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DAE1A" w14:textId="3D91E9FF" w:rsidR="00D92D79" w:rsidRPr="00DD0B8C" w:rsidRDefault="00D92D79" w:rsidP="00C4151D">
      <w:pPr>
        <w:pStyle w:val="BodyText"/>
        <w:spacing w:before="64" w:line="276" w:lineRule="auto"/>
        <w:ind w:left="6120"/>
        <w:jc w:val="right"/>
        <w:rPr>
          <w:sz w:val="21"/>
          <w:szCs w:val="21"/>
        </w:rPr>
      </w:pPr>
      <w:r w:rsidRPr="00DD0B8C">
        <w:rPr>
          <w:sz w:val="21"/>
          <w:szCs w:val="21"/>
        </w:rPr>
        <w:t xml:space="preserve">Commercial </w:t>
      </w:r>
      <w:r w:rsidR="00C4151D">
        <w:rPr>
          <w:sz w:val="21"/>
          <w:szCs w:val="21"/>
        </w:rPr>
        <w:t>Water Heating</w:t>
      </w:r>
      <w:r w:rsidRPr="00DD0B8C">
        <w:rPr>
          <w:sz w:val="21"/>
          <w:szCs w:val="21"/>
        </w:rPr>
        <w:t xml:space="preserve"> Solution</w:t>
      </w:r>
    </w:p>
    <w:p w14:paraId="20ACF669" w14:textId="77777777" w:rsidR="00D92D79" w:rsidRPr="0009219E" w:rsidRDefault="00D92D79" w:rsidP="009025E6">
      <w:pPr>
        <w:spacing w:line="276" w:lineRule="auto"/>
        <w:jc w:val="right"/>
        <w:rPr>
          <w:sz w:val="21"/>
          <w:szCs w:val="21"/>
        </w:rPr>
      </w:pPr>
      <w:r w:rsidRPr="0009219E">
        <w:rPr>
          <w:sz w:val="21"/>
          <w:szCs w:val="21"/>
        </w:rPr>
        <w:t>Written Specifications</w:t>
      </w:r>
    </w:p>
    <w:p w14:paraId="2675E141" w14:textId="77777777" w:rsidR="00D92D79" w:rsidRPr="0009219E" w:rsidRDefault="00D92D79" w:rsidP="00D92D79">
      <w:pPr>
        <w:jc w:val="right"/>
        <w:rPr>
          <w:sz w:val="21"/>
          <w:szCs w:val="21"/>
        </w:rPr>
      </w:pPr>
    </w:p>
    <w:p w14:paraId="134F3C8E" w14:textId="77777777" w:rsidR="00D92D79" w:rsidRPr="0009219E" w:rsidRDefault="00D92D79" w:rsidP="00D92D79">
      <w:pPr>
        <w:rPr>
          <w:sz w:val="21"/>
          <w:szCs w:val="21"/>
        </w:rPr>
      </w:pPr>
      <w:r w:rsidRPr="0009219E">
        <w:rPr>
          <w:sz w:val="21"/>
          <w:szCs w:val="21"/>
        </w:rPr>
        <w:t>SPECIFICATION SECTION</w:t>
      </w:r>
      <w:r w:rsidR="003E560A" w:rsidRPr="0009219E">
        <w:rPr>
          <w:sz w:val="21"/>
          <w:szCs w:val="21"/>
        </w:rPr>
        <w:t xml:space="preserve"> XXX</w:t>
      </w:r>
    </w:p>
    <w:p w14:paraId="61D2C111" w14:textId="77777777" w:rsidR="00D92D79" w:rsidRPr="0009219E" w:rsidRDefault="00D92D79" w:rsidP="00D92D79">
      <w:pPr>
        <w:rPr>
          <w:sz w:val="21"/>
          <w:szCs w:val="21"/>
        </w:rPr>
      </w:pPr>
    </w:p>
    <w:p w14:paraId="6D458CD4" w14:textId="7097DF95" w:rsidR="00D92D79" w:rsidRPr="00C4151D" w:rsidRDefault="00D92D79" w:rsidP="00D92D79">
      <w:pPr>
        <w:rPr>
          <w:sz w:val="21"/>
          <w:szCs w:val="21"/>
          <w:vertAlign w:val="subscript"/>
        </w:rPr>
      </w:pPr>
      <w:r w:rsidRPr="00DD0B8C">
        <w:rPr>
          <w:sz w:val="21"/>
          <w:szCs w:val="21"/>
        </w:rPr>
        <w:t xml:space="preserve">PRODUCT: </w:t>
      </w:r>
      <w:r w:rsidR="00C4151D">
        <w:rPr>
          <w:sz w:val="21"/>
          <w:szCs w:val="21"/>
        </w:rPr>
        <w:t>L</w:t>
      </w:r>
      <w:r w:rsidR="00B7535A">
        <w:rPr>
          <w:sz w:val="21"/>
          <w:szCs w:val="21"/>
        </w:rPr>
        <w:t>C-N</w:t>
      </w:r>
    </w:p>
    <w:p w14:paraId="20389130" w14:textId="77777777" w:rsidR="00D92D79" w:rsidRPr="0009219E" w:rsidRDefault="00D92D79" w:rsidP="00D92D79">
      <w:pPr>
        <w:rPr>
          <w:sz w:val="21"/>
          <w:szCs w:val="21"/>
        </w:rPr>
      </w:pPr>
    </w:p>
    <w:p w14:paraId="35268EC4" w14:textId="77777777" w:rsidR="00D92D79" w:rsidRPr="0009219E" w:rsidRDefault="00D92D79" w:rsidP="00D92D79">
      <w:pPr>
        <w:rPr>
          <w:sz w:val="21"/>
          <w:szCs w:val="21"/>
        </w:rPr>
      </w:pPr>
    </w:p>
    <w:p w14:paraId="233FD51D" w14:textId="77777777" w:rsidR="00D92D79" w:rsidRPr="0009219E" w:rsidRDefault="00D92D79" w:rsidP="00DE25F5">
      <w:pPr>
        <w:spacing w:line="480" w:lineRule="auto"/>
        <w:rPr>
          <w:sz w:val="21"/>
          <w:szCs w:val="21"/>
        </w:rPr>
      </w:pPr>
      <w:r w:rsidRPr="0009219E">
        <w:rPr>
          <w:sz w:val="21"/>
          <w:szCs w:val="21"/>
        </w:rPr>
        <w:t xml:space="preserve">PART 1 –  GENERAL </w:t>
      </w:r>
    </w:p>
    <w:p w14:paraId="062722AC" w14:textId="7EE5798F" w:rsidR="00471E21" w:rsidRDefault="00471E21" w:rsidP="00DE25F5">
      <w:pPr>
        <w:pStyle w:val="ListParagraph"/>
        <w:numPr>
          <w:ilvl w:val="1"/>
          <w:numId w:val="1"/>
        </w:numPr>
        <w:spacing w:line="480" w:lineRule="auto"/>
        <w:ind w:left="990" w:hanging="990"/>
        <w:rPr>
          <w:sz w:val="21"/>
          <w:szCs w:val="21"/>
        </w:rPr>
      </w:pPr>
      <w:r>
        <w:rPr>
          <w:sz w:val="21"/>
          <w:szCs w:val="21"/>
        </w:rPr>
        <w:t>RELATED DOCUMENTS</w:t>
      </w:r>
      <w:r>
        <w:rPr>
          <w:sz w:val="21"/>
          <w:szCs w:val="21"/>
        </w:rPr>
        <w:tab/>
      </w:r>
    </w:p>
    <w:p w14:paraId="447550B8" w14:textId="064581A6" w:rsidR="00471E21" w:rsidRPr="00E07F5E" w:rsidRDefault="00471E21" w:rsidP="00471E21">
      <w:pPr>
        <w:pStyle w:val="ListParagraph"/>
        <w:numPr>
          <w:ilvl w:val="2"/>
          <w:numId w:val="1"/>
        </w:numPr>
        <w:spacing w:line="276" w:lineRule="auto"/>
        <w:rPr>
          <w:sz w:val="21"/>
          <w:szCs w:val="21"/>
        </w:rPr>
      </w:pPr>
      <w:r w:rsidRPr="00E07F5E">
        <w:rPr>
          <w:sz w:val="21"/>
          <w:szCs w:val="21"/>
        </w:rPr>
        <w:t>Drawings and general provisions of the Contract apply to this Section, including General and Supplementary Conditions and Division 01 Specification Sections.</w:t>
      </w:r>
    </w:p>
    <w:p w14:paraId="338B6EAF" w14:textId="4C81E06E" w:rsidR="00471E21" w:rsidRDefault="00471E21" w:rsidP="00471E21">
      <w:pPr>
        <w:rPr>
          <w:sz w:val="21"/>
          <w:szCs w:val="21"/>
        </w:rPr>
      </w:pPr>
    </w:p>
    <w:p w14:paraId="2D8BB31B" w14:textId="77777777" w:rsidR="00471E21" w:rsidRPr="00471E21" w:rsidRDefault="00471E21" w:rsidP="00471E21">
      <w:pPr>
        <w:rPr>
          <w:sz w:val="21"/>
          <w:szCs w:val="21"/>
        </w:rPr>
      </w:pPr>
    </w:p>
    <w:p w14:paraId="62DF8031" w14:textId="733CFF9D" w:rsidR="00D92D79" w:rsidRPr="0009219E" w:rsidRDefault="00D92D79" w:rsidP="00DE25F5">
      <w:pPr>
        <w:pStyle w:val="ListParagraph"/>
        <w:numPr>
          <w:ilvl w:val="1"/>
          <w:numId w:val="1"/>
        </w:numPr>
        <w:spacing w:line="480" w:lineRule="auto"/>
        <w:ind w:left="990" w:hanging="990"/>
        <w:rPr>
          <w:sz w:val="21"/>
          <w:szCs w:val="21"/>
        </w:rPr>
      </w:pPr>
      <w:r w:rsidRPr="0009219E">
        <w:rPr>
          <w:sz w:val="21"/>
          <w:szCs w:val="21"/>
        </w:rPr>
        <w:t xml:space="preserve">WORK INCLUDED </w:t>
      </w:r>
    </w:p>
    <w:p w14:paraId="3345BCA8" w14:textId="10317CC3" w:rsidR="00D92D79" w:rsidRPr="006E2BDA" w:rsidRDefault="00D92D79" w:rsidP="00D92D79">
      <w:pPr>
        <w:pStyle w:val="ListParagraph"/>
        <w:numPr>
          <w:ilvl w:val="2"/>
          <w:numId w:val="1"/>
        </w:numPr>
        <w:spacing w:line="276" w:lineRule="auto"/>
        <w:ind w:left="990" w:hanging="630"/>
        <w:rPr>
          <w:sz w:val="21"/>
          <w:szCs w:val="21"/>
        </w:rPr>
      </w:pPr>
      <w:r w:rsidRPr="006E2BDA">
        <w:rPr>
          <w:sz w:val="21"/>
          <w:szCs w:val="21"/>
        </w:rPr>
        <w:t xml:space="preserve">Contractor shall </w:t>
      </w:r>
      <w:r w:rsidR="00E06548" w:rsidRPr="006E2BDA">
        <w:rPr>
          <w:sz w:val="21"/>
          <w:szCs w:val="21"/>
        </w:rPr>
        <w:t>f</w:t>
      </w:r>
      <w:r w:rsidRPr="006E2BDA">
        <w:rPr>
          <w:sz w:val="21"/>
          <w:szCs w:val="21"/>
        </w:rPr>
        <w:t xml:space="preserve">urnish a </w:t>
      </w:r>
      <w:r w:rsidR="006E2BDA" w:rsidRPr="006E2BDA">
        <w:rPr>
          <w:sz w:val="21"/>
          <w:szCs w:val="21"/>
        </w:rPr>
        <w:t>factory packaged, factory-fabricated and -assembled, gas-fired, high efficiency condensing domestic water heater</w:t>
      </w:r>
      <w:r w:rsidR="00BC673B">
        <w:rPr>
          <w:sz w:val="21"/>
          <w:szCs w:val="21"/>
        </w:rPr>
        <w:t xml:space="preserve"> package</w:t>
      </w:r>
      <w:r w:rsidR="006E2BDA" w:rsidRPr="006E2BDA">
        <w:rPr>
          <w:sz w:val="21"/>
          <w:szCs w:val="21"/>
        </w:rPr>
        <w:t xml:space="preserve">, mounted on support structure with associated water </w:t>
      </w:r>
      <w:r w:rsidR="00BC673B">
        <w:rPr>
          <w:sz w:val="21"/>
          <w:szCs w:val="21"/>
        </w:rPr>
        <w:t xml:space="preserve">and </w:t>
      </w:r>
      <w:r w:rsidR="006E2BDA" w:rsidRPr="006E2BDA">
        <w:rPr>
          <w:sz w:val="21"/>
          <w:szCs w:val="21"/>
        </w:rPr>
        <w:t>gas piping, trim</w:t>
      </w:r>
      <w:r w:rsidR="00F66053">
        <w:rPr>
          <w:sz w:val="21"/>
          <w:szCs w:val="21"/>
        </w:rPr>
        <w:t>,</w:t>
      </w:r>
      <w:r w:rsidR="006E2BDA" w:rsidRPr="006E2BDA">
        <w:rPr>
          <w:sz w:val="21"/>
          <w:szCs w:val="21"/>
        </w:rPr>
        <w:t xml:space="preserve"> and accessories for generating </w:t>
      </w:r>
      <w:r w:rsidR="00BC673B">
        <w:rPr>
          <w:sz w:val="21"/>
          <w:szCs w:val="21"/>
        </w:rPr>
        <w:t>domestic hot water</w:t>
      </w:r>
      <w:r w:rsidR="006E2BDA" w:rsidRPr="006E2BDA">
        <w:rPr>
          <w:sz w:val="21"/>
          <w:szCs w:val="21"/>
        </w:rPr>
        <w:t>. Standard package systems include either two, three, four or five water heaters along with a scale prevention system</w:t>
      </w:r>
      <w:r w:rsidR="00C77F06">
        <w:rPr>
          <w:sz w:val="21"/>
          <w:szCs w:val="21"/>
        </w:rPr>
        <w:t>, an expansion tank,</w:t>
      </w:r>
      <w:r w:rsidR="006E2BDA" w:rsidRPr="006E2BDA">
        <w:rPr>
          <w:sz w:val="21"/>
          <w:szCs w:val="21"/>
        </w:rPr>
        <w:t xml:space="preserve"> and a digital mixing valve for precise temperature control. </w:t>
      </w:r>
    </w:p>
    <w:p w14:paraId="15633F3E" w14:textId="77777777" w:rsidR="00DE25F5" w:rsidRPr="00C4151D" w:rsidRDefault="00DE25F5" w:rsidP="00DE25F5">
      <w:pPr>
        <w:spacing w:line="276" w:lineRule="auto"/>
        <w:rPr>
          <w:sz w:val="21"/>
          <w:szCs w:val="21"/>
          <w:highlight w:val="yellow"/>
        </w:rPr>
      </w:pPr>
    </w:p>
    <w:p w14:paraId="1B7DE892" w14:textId="1D15F7AA" w:rsidR="004B23C0" w:rsidRPr="00800E11" w:rsidRDefault="00D92D79" w:rsidP="009025E6">
      <w:pPr>
        <w:pStyle w:val="ListParagraph"/>
        <w:numPr>
          <w:ilvl w:val="2"/>
          <w:numId w:val="1"/>
        </w:numPr>
        <w:spacing w:line="276" w:lineRule="auto"/>
        <w:ind w:left="990" w:hanging="630"/>
        <w:rPr>
          <w:sz w:val="21"/>
          <w:szCs w:val="21"/>
        </w:rPr>
      </w:pPr>
      <w:r w:rsidRPr="00800E11">
        <w:rPr>
          <w:sz w:val="21"/>
          <w:szCs w:val="21"/>
        </w:rPr>
        <w:t xml:space="preserve">The </w:t>
      </w:r>
      <w:r w:rsidR="001B46FA" w:rsidRPr="00800E11">
        <w:rPr>
          <w:sz w:val="21"/>
          <w:szCs w:val="21"/>
        </w:rPr>
        <w:t>packaged</w:t>
      </w:r>
      <w:r w:rsidR="00663F93">
        <w:rPr>
          <w:sz w:val="21"/>
          <w:szCs w:val="21"/>
        </w:rPr>
        <w:t xml:space="preserve"> water heating</w:t>
      </w:r>
      <w:r w:rsidR="001B46FA" w:rsidRPr="00800E11">
        <w:rPr>
          <w:sz w:val="21"/>
          <w:szCs w:val="21"/>
        </w:rPr>
        <w:t xml:space="preserve"> </w:t>
      </w:r>
      <w:r w:rsidRPr="00800E11">
        <w:rPr>
          <w:sz w:val="21"/>
          <w:szCs w:val="21"/>
        </w:rPr>
        <w:t xml:space="preserve">system shall be supplied complete and </w:t>
      </w:r>
      <w:r w:rsidR="009025E6" w:rsidRPr="00800E11">
        <w:rPr>
          <w:sz w:val="21"/>
          <w:szCs w:val="21"/>
        </w:rPr>
        <w:t>pre-</w:t>
      </w:r>
      <w:r w:rsidRPr="00800E11">
        <w:rPr>
          <w:sz w:val="21"/>
          <w:szCs w:val="21"/>
        </w:rPr>
        <w:t>assembled entirely by one manufacturer</w:t>
      </w:r>
      <w:r w:rsidR="004B23C0" w:rsidRPr="00800E11">
        <w:rPr>
          <w:sz w:val="21"/>
          <w:szCs w:val="21"/>
        </w:rPr>
        <w:t xml:space="preserve">. </w:t>
      </w:r>
    </w:p>
    <w:p w14:paraId="484FE19C" w14:textId="77777777" w:rsidR="004B23C0" w:rsidRPr="006E2BDA" w:rsidRDefault="004B23C0" w:rsidP="004B23C0">
      <w:pPr>
        <w:pStyle w:val="ListParagraph"/>
        <w:rPr>
          <w:sz w:val="21"/>
          <w:szCs w:val="21"/>
        </w:rPr>
      </w:pPr>
    </w:p>
    <w:p w14:paraId="167DE043" w14:textId="7864A79D" w:rsidR="00B144F3" w:rsidRPr="00B144F3" w:rsidRDefault="004B23C0" w:rsidP="007F2793">
      <w:pPr>
        <w:pStyle w:val="ListParagraph"/>
        <w:numPr>
          <w:ilvl w:val="2"/>
          <w:numId w:val="1"/>
        </w:numPr>
        <w:spacing w:line="276" w:lineRule="auto"/>
        <w:ind w:left="990" w:hanging="630"/>
        <w:rPr>
          <w:sz w:val="21"/>
          <w:szCs w:val="21"/>
        </w:rPr>
      </w:pPr>
      <w:r w:rsidRPr="00B144F3">
        <w:rPr>
          <w:sz w:val="21"/>
          <w:szCs w:val="21"/>
        </w:rPr>
        <w:t xml:space="preserve">The construction of the packaged system shall include commercial </w:t>
      </w:r>
      <w:r w:rsidR="006E2BDA" w:rsidRPr="00E07F5E">
        <w:rPr>
          <w:sz w:val="21"/>
          <w:szCs w:val="21"/>
        </w:rPr>
        <w:t>Brigade water heaters, a</w:t>
      </w:r>
      <w:r w:rsidR="000A05CB" w:rsidRPr="00E07F5E">
        <w:rPr>
          <w:sz w:val="21"/>
          <w:szCs w:val="21"/>
        </w:rPr>
        <w:t>n</w:t>
      </w:r>
      <w:r w:rsidR="006E2BDA" w:rsidRPr="00E07F5E">
        <w:rPr>
          <w:sz w:val="21"/>
          <w:szCs w:val="21"/>
        </w:rPr>
        <w:t xml:space="preserve"> </w:t>
      </w:r>
      <w:r w:rsidRPr="00E07F5E">
        <w:rPr>
          <w:sz w:val="21"/>
          <w:szCs w:val="21"/>
        </w:rPr>
        <w:t>AquaSolve® scale prevention system,</w:t>
      </w:r>
      <w:r w:rsidR="00C77F06">
        <w:rPr>
          <w:sz w:val="21"/>
          <w:szCs w:val="21"/>
        </w:rPr>
        <w:t xml:space="preserve"> an expansion tank,</w:t>
      </w:r>
      <w:r w:rsidR="006E2BDA" w:rsidRPr="00E07F5E">
        <w:rPr>
          <w:sz w:val="21"/>
          <w:szCs w:val="21"/>
        </w:rPr>
        <w:t xml:space="preserve"> and a digital mixing system</w:t>
      </w:r>
      <w:r w:rsidR="00B23345" w:rsidRPr="00B144F3">
        <w:rPr>
          <w:sz w:val="21"/>
          <w:szCs w:val="21"/>
        </w:rPr>
        <w:t>.</w:t>
      </w:r>
      <w:r w:rsidR="006806AB">
        <w:rPr>
          <w:sz w:val="21"/>
          <w:szCs w:val="21"/>
        </w:rPr>
        <w:t xml:space="preserve"> Acceptable manufacturers for the digital mixing station are PVI DigiTemp Jr or Powers IntelliStation Jr.</w:t>
      </w:r>
      <w:r w:rsidR="00B23345" w:rsidRPr="00B144F3">
        <w:rPr>
          <w:sz w:val="21"/>
          <w:szCs w:val="21"/>
        </w:rPr>
        <w:t xml:space="preserve"> </w:t>
      </w:r>
      <w:bookmarkStart w:id="0" w:name="_Hlk56068719"/>
      <w:r w:rsidR="00B144F3" w:rsidRPr="00B144F3">
        <w:rPr>
          <w:sz w:val="21"/>
          <w:szCs w:val="21"/>
        </w:rPr>
        <w:t xml:space="preserve">The model number shall be based on the packaged system selected. </w:t>
      </w:r>
    </w:p>
    <w:bookmarkEnd w:id="0"/>
    <w:p w14:paraId="54C88DBD" w14:textId="77777777" w:rsidR="00B144F3" w:rsidRPr="00E07F5E" w:rsidRDefault="00B144F3" w:rsidP="00E07F5E">
      <w:pPr>
        <w:spacing w:line="276" w:lineRule="auto"/>
        <w:rPr>
          <w:sz w:val="21"/>
          <w:szCs w:val="21"/>
        </w:rPr>
      </w:pPr>
    </w:p>
    <w:tbl>
      <w:tblPr>
        <w:tblStyle w:val="TableGrid"/>
        <w:tblW w:w="0" w:type="auto"/>
        <w:jc w:val="center"/>
        <w:tblLook w:val="04A0" w:firstRow="1" w:lastRow="0" w:firstColumn="1" w:lastColumn="0" w:noHBand="0" w:noVBand="1"/>
      </w:tblPr>
      <w:tblGrid>
        <w:gridCol w:w="2611"/>
      </w:tblGrid>
      <w:tr w:rsidR="001F12FC" w14:paraId="51D63375" w14:textId="0F105F5F" w:rsidTr="001F12FC">
        <w:trPr>
          <w:jc w:val="center"/>
        </w:trPr>
        <w:tc>
          <w:tcPr>
            <w:tcW w:w="2611" w:type="dxa"/>
            <w:vAlign w:val="center"/>
          </w:tcPr>
          <w:p w14:paraId="0227752A" w14:textId="1B4BB00C" w:rsidR="001F12FC" w:rsidRDefault="001F12FC" w:rsidP="00E07F5E">
            <w:pPr>
              <w:pStyle w:val="ListParagraph"/>
              <w:spacing w:line="276" w:lineRule="auto"/>
              <w:ind w:left="0"/>
              <w:jc w:val="center"/>
              <w:rPr>
                <w:sz w:val="21"/>
                <w:szCs w:val="21"/>
              </w:rPr>
            </w:pPr>
            <w:r w:rsidRPr="7BD69050">
              <w:rPr>
                <w:sz w:val="21"/>
                <w:szCs w:val="21"/>
              </w:rPr>
              <w:t>Model Number</w:t>
            </w:r>
          </w:p>
        </w:tc>
      </w:tr>
      <w:tr w:rsidR="001F12FC" w14:paraId="6814B731" w14:textId="3EC681D5" w:rsidTr="001F12FC">
        <w:trPr>
          <w:jc w:val="center"/>
        </w:trPr>
        <w:tc>
          <w:tcPr>
            <w:tcW w:w="2611" w:type="dxa"/>
            <w:vAlign w:val="center"/>
          </w:tcPr>
          <w:p w14:paraId="606F9D59" w14:textId="12425233" w:rsidR="001F12FC" w:rsidRDefault="001F12FC" w:rsidP="00E07F5E">
            <w:pPr>
              <w:pStyle w:val="ListParagraph"/>
              <w:spacing w:line="276" w:lineRule="auto"/>
              <w:ind w:left="0"/>
              <w:jc w:val="center"/>
              <w:rPr>
                <w:sz w:val="21"/>
                <w:szCs w:val="21"/>
              </w:rPr>
            </w:pPr>
            <w:r>
              <w:rPr>
                <w:sz w:val="21"/>
                <w:szCs w:val="21"/>
              </w:rPr>
              <w:t>LC-N-400</w:t>
            </w:r>
            <w:r w:rsidR="00B01C08">
              <w:rPr>
                <w:sz w:val="21"/>
                <w:szCs w:val="21"/>
              </w:rPr>
              <w:t>-2</w:t>
            </w:r>
          </w:p>
        </w:tc>
      </w:tr>
      <w:tr w:rsidR="001F12FC" w14:paraId="015E705E" w14:textId="34F44F6D" w:rsidTr="001F12FC">
        <w:trPr>
          <w:jc w:val="center"/>
        </w:trPr>
        <w:tc>
          <w:tcPr>
            <w:tcW w:w="2611" w:type="dxa"/>
            <w:vAlign w:val="center"/>
          </w:tcPr>
          <w:p w14:paraId="1B97D840" w14:textId="73B2744A" w:rsidR="001F12FC" w:rsidRDefault="001F12FC" w:rsidP="00E07F5E">
            <w:pPr>
              <w:pStyle w:val="ListParagraph"/>
              <w:spacing w:line="276" w:lineRule="auto"/>
              <w:ind w:left="0"/>
              <w:jc w:val="center"/>
              <w:rPr>
                <w:sz w:val="21"/>
                <w:szCs w:val="21"/>
              </w:rPr>
            </w:pPr>
            <w:r>
              <w:rPr>
                <w:sz w:val="21"/>
                <w:szCs w:val="21"/>
              </w:rPr>
              <w:t>LC-N-600</w:t>
            </w:r>
            <w:r w:rsidR="00B01C08">
              <w:rPr>
                <w:sz w:val="21"/>
                <w:szCs w:val="21"/>
              </w:rPr>
              <w:t>-3</w:t>
            </w:r>
          </w:p>
        </w:tc>
      </w:tr>
      <w:tr w:rsidR="001F12FC" w14:paraId="4BBF2773" w14:textId="2B4FC5F3" w:rsidTr="001F12FC">
        <w:trPr>
          <w:jc w:val="center"/>
        </w:trPr>
        <w:tc>
          <w:tcPr>
            <w:tcW w:w="2611" w:type="dxa"/>
            <w:vAlign w:val="center"/>
          </w:tcPr>
          <w:p w14:paraId="2E69C5AF" w14:textId="24D9BC55" w:rsidR="001F12FC" w:rsidRDefault="001F12FC" w:rsidP="00E07F5E">
            <w:pPr>
              <w:pStyle w:val="ListParagraph"/>
              <w:spacing w:line="276" w:lineRule="auto"/>
              <w:ind w:left="0"/>
              <w:jc w:val="center"/>
              <w:rPr>
                <w:sz w:val="21"/>
                <w:szCs w:val="21"/>
              </w:rPr>
            </w:pPr>
            <w:r>
              <w:rPr>
                <w:sz w:val="21"/>
                <w:szCs w:val="21"/>
              </w:rPr>
              <w:t>LC-N-800</w:t>
            </w:r>
            <w:r w:rsidR="00B01C08">
              <w:rPr>
                <w:sz w:val="21"/>
                <w:szCs w:val="21"/>
              </w:rPr>
              <w:t>-4</w:t>
            </w:r>
          </w:p>
        </w:tc>
      </w:tr>
      <w:tr w:rsidR="001F12FC" w14:paraId="1F683FA8" w14:textId="2AD18C37" w:rsidTr="001F12FC">
        <w:trPr>
          <w:jc w:val="center"/>
        </w:trPr>
        <w:tc>
          <w:tcPr>
            <w:tcW w:w="2611" w:type="dxa"/>
            <w:vAlign w:val="center"/>
          </w:tcPr>
          <w:p w14:paraId="43FCD1F4" w14:textId="30C0B24E" w:rsidR="001F12FC" w:rsidRDefault="001F12FC" w:rsidP="00E07F5E">
            <w:pPr>
              <w:pStyle w:val="ListParagraph"/>
              <w:spacing w:line="276" w:lineRule="auto"/>
              <w:ind w:left="0"/>
              <w:jc w:val="center"/>
              <w:rPr>
                <w:sz w:val="21"/>
                <w:szCs w:val="21"/>
              </w:rPr>
            </w:pPr>
            <w:r>
              <w:rPr>
                <w:sz w:val="21"/>
                <w:szCs w:val="21"/>
              </w:rPr>
              <w:t>LC-N-1000</w:t>
            </w:r>
            <w:r w:rsidR="00B01C08">
              <w:rPr>
                <w:sz w:val="21"/>
                <w:szCs w:val="21"/>
              </w:rPr>
              <w:t>-5</w:t>
            </w:r>
          </w:p>
        </w:tc>
      </w:tr>
    </w:tbl>
    <w:p w14:paraId="77864514" w14:textId="77777777" w:rsidR="00E06548" w:rsidRPr="00C4151D" w:rsidRDefault="00E06548" w:rsidP="00F54CC9">
      <w:pPr>
        <w:rPr>
          <w:sz w:val="21"/>
          <w:szCs w:val="21"/>
          <w:highlight w:val="yellow"/>
        </w:rPr>
      </w:pPr>
    </w:p>
    <w:p w14:paraId="7514F7F7" w14:textId="77777777" w:rsidR="00F228E1" w:rsidRPr="00C4151D" w:rsidRDefault="00F228E1" w:rsidP="00F228E1">
      <w:pPr>
        <w:spacing w:line="276" w:lineRule="auto"/>
        <w:rPr>
          <w:sz w:val="21"/>
          <w:szCs w:val="21"/>
          <w:highlight w:val="yellow"/>
        </w:rPr>
      </w:pPr>
    </w:p>
    <w:p w14:paraId="4079A78E" w14:textId="77777777" w:rsidR="00F228E1" w:rsidRPr="00081DAF" w:rsidRDefault="00F228E1" w:rsidP="00F228E1">
      <w:pPr>
        <w:pStyle w:val="ListParagraph"/>
        <w:numPr>
          <w:ilvl w:val="1"/>
          <w:numId w:val="1"/>
        </w:numPr>
        <w:spacing w:line="480" w:lineRule="auto"/>
        <w:ind w:left="990" w:hanging="990"/>
        <w:rPr>
          <w:sz w:val="21"/>
          <w:szCs w:val="21"/>
        </w:rPr>
      </w:pPr>
      <w:r w:rsidRPr="00081DAF">
        <w:rPr>
          <w:sz w:val="21"/>
          <w:szCs w:val="21"/>
        </w:rPr>
        <w:t>SUBMITTALS</w:t>
      </w:r>
    </w:p>
    <w:p w14:paraId="1941A395" w14:textId="2D276BD1" w:rsidR="00081DAF" w:rsidRPr="00081DAF" w:rsidRDefault="00F228E1" w:rsidP="00081DAF">
      <w:pPr>
        <w:pStyle w:val="ListParagraph"/>
        <w:numPr>
          <w:ilvl w:val="2"/>
          <w:numId w:val="1"/>
        </w:numPr>
        <w:spacing w:line="276" w:lineRule="auto"/>
        <w:rPr>
          <w:sz w:val="21"/>
          <w:szCs w:val="21"/>
        </w:rPr>
      </w:pPr>
      <w:r w:rsidRPr="00081DAF">
        <w:rPr>
          <w:sz w:val="21"/>
          <w:szCs w:val="21"/>
        </w:rPr>
        <w:t>Submit shop drawings and product data as specified.</w:t>
      </w:r>
      <w:r w:rsidR="00081DAF" w:rsidRPr="00081DAF">
        <w:rPr>
          <w:sz w:val="21"/>
          <w:szCs w:val="21"/>
        </w:rPr>
        <w:t xml:space="preserve"> Include scope of supply, installation instructions, description of operation and standard of construction. Include mechanical layout drawings, flow schematic drawing and symbols.</w:t>
      </w:r>
    </w:p>
    <w:p w14:paraId="5C5FEF90" w14:textId="77777777" w:rsidR="00081DAF" w:rsidRPr="00081DAF" w:rsidRDefault="00081DAF" w:rsidP="00081DAF">
      <w:pPr>
        <w:spacing w:line="276" w:lineRule="auto"/>
        <w:rPr>
          <w:sz w:val="21"/>
          <w:szCs w:val="21"/>
        </w:rPr>
      </w:pPr>
    </w:p>
    <w:p w14:paraId="39873190" w14:textId="7A73A849" w:rsidR="00081DAF" w:rsidRPr="00081DAF" w:rsidRDefault="00081DAF" w:rsidP="00081DAF">
      <w:pPr>
        <w:pStyle w:val="ListParagraph"/>
        <w:numPr>
          <w:ilvl w:val="2"/>
          <w:numId w:val="1"/>
        </w:numPr>
        <w:spacing w:line="276" w:lineRule="auto"/>
        <w:rPr>
          <w:sz w:val="21"/>
          <w:szCs w:val="21"/>
        </w:rPr>
      </w:pPr>
      <w:r w:rsidRPr="00081DAF">
        <w:rPr>
          <w:sz w:val="21"/>
          <w:szCs w:val="21"/>
        </w:rPr>
        <w:t xml:space="preserve">Submit electrical power distribution, signal, </w:t>
      </w:r>
      <w:r w:rsidR="0087276F" w:rsidRPr="00081DAF">
        <w:rPr>
          <w:sz w:val="21"/>
          <w:szCs w:val="21"/>
        </w:rPr>
        <w:t>symbols</w:t>
      </w:r>
      <w:r w:rsidR="0087276F">
        <w:rPr>
          <w:sz w:val="21"/>
          <w:szCs w:val="21"/>
        </w:rPr>
        <w:t xml:space="preserve">, </w:t>
      </w:r>
      <w:r w:rsidRPr="00081DAF">
        <w:rPr>
          <w:sz w:val="21"/>
          <w:szCs w:val="21"/>
        </w:rPr>
        <w:t>and control wiring.</w:t>
      </w:r>
    </w:p>
    <w:p w14:paraId="10E4BB83" w14:textId="77777777" w:rsidR="00F228E1" w:rsidRPr="00081DAF" w:rsidRDefault="00F228E1" w:rsidP="00F228E1">
      <w:pPr>
        <w:spacing w:line="276" w:lineRule="auto"/>
        <w:rPr>
          <w:sz w:val="21"/>
          <w:szCs w:val="21"/>
        </w:rPr>
      </w:pPr>
    </w:p>
    <w:p w14:paraId="31FA58E6" w14:textId="77777777" w:rsidR="00F228E1" w:rsidRPr="00081DAF" w:rsidRDefault="00F228E1" w:rsidP="00F228E1">
      <w:pPr>
        <w:pStyle w:val="ListParagraph"/>
        <w:numPr>
          <w:ilvl w:val="2"/>
          <w:numId w:val="1"/>
        </w:numPr>
        <w:spacing w:line="276" w:lineRule="auto"/>
        <w:rPr>
          <w:sz w:val="21"/>
          <w:szCs w:val="21"/>
        </w:rPr>
      </w:pPr>
      <w:r w:rsidRPr="00081DAF">
        <w:rPr>
          <w:sz w:val="21"/>
          <w:szCs w:val="21"/>
        </w:rPr>
        <w:t>Submit manufacturer’s certified capacity data.</w:t>
      </w:r>
    </w:p>
    <w:p w14:paraId="6C312DE5" w14:textId="77777777" w:rsidR="00F228E1" w:rsidRPr="00081DAF" w:rsidRDefault="00F228E1" w:rsidP="00F228E1">
      <w:pPr>
        <w:spacing w:line="276" w:lineRule="auto"/>
        <w:rPr>
          <w:sz w:val="21"/>
          <w:szCs w:val="21"/>
        </w:rPr>
      </w:pPr>
    </w:p>
    <w:p w14:paraId="5FC9785A" w14:textId="1BCC76EB" w:rsidR="005D7492" w:rsidRDefault="00F228E1" w:rsidP="005D7492">
      <w:pPr>
        <w:pStyle w:val="ListParagraph"/>
        <w:numPr>
          <w:ilvl w:val="2"/>
          <w:numId w:val="1"/>
        </w:numPr>
        <w:spacing w:line="276" w:lineRule="auto"/>
        <w:rPr>
          <w:sz w:val="21"/>
          <w:szCs w:val="21"/>
        </w:rPr>
      </w:pPr>
      <w:r w:rsidRPr="00081DAF">
        <w:rPr>
          <w:sz w:val="21"/>
          <w:szCs w:val="21"/>
        </w:rPr>
        <w:t xml:space="preserve">Submit manufacturer’s installation, start-up, and service instructions. </w:t>
      </w:r>
    </w:p>
    <w:p w14:paraId="4B127510" w14:textId="77777777" w:rsidR="005D7492" w:rsidRPr="005D7492" w:rsidRDefault="005D7492" w:rsidP="005D7492">
      <w:pPr>
        <w:rPr>
          <w:sz w:val="21"/>
          <w:szCs w:val="21"/>
        </w:rPr>
      </w:pPr>
    </w:p>
    <w:p w14:paraId="7313F412" w14:textId="77777777" w:rsidR="005D7492" w:rsidRPr="005D7492" w:rsidRDefault="005D7492" w:rsidP="005D7492">
      <w:pPr>
        <w:rPr>
          <w:sz w:val="21"/>
          <w:szCs w:val="21"/>
        </w:rPr>
      </w:pPr>
    </w:p>
    <w:p w14:paraId="2B426700" w14:textId="3E0C186C" w:rsidR="005D7492" w:rsidRPr="005D7492" w:rsidRDefault="005D7492" w:rsidP="00E07F5E">
      <w:pPr>
        <w:pStyle w:val="ListParagraph"/>
        <w:numPr>
          <w:ilvl w:val="1"/>
          <w:numId w:val="1"/>
        </w:numPr>
        <w:spacing w:line="480" w:lineRule="auto"/>
        <w:ind w:left="990" w:hanging="990"/>
      </w:pPr>
      <w:bookmarkStart w:id="1" w:name="_Hlk57884424"/>
      <w:r w:rsidRPr="00F038C7">
        <w:rPr>
          <w:sz w:val="21"/>
          <w:szCs w:val="21"/>
        </w:rPr>
        <w:t>QUALITY ASSURANCE</w:t>
      </w:r>
      <w:r w:rsidR="009C62BE">
        <w:rPr>
          <w:sz w:val="21"/>
          <w:szCs w:val="21"/>
        </w:rPr>
        <w:t xml:space="preserve"> AND COMPLIANCE </w:t>
      </w:r>
    </w:p>
    <w:p w14:paraId="5C875279" w14:textId="09CBC847" w:rsidR="005D7492" w:rsidRPr="005D7492" w:rsidRDefault="009C62BE" w:rsidP="005D7492">
      <w:pPr>
        <w:pStyle w:val="ListParagraph"/>
        <w:numPr>
          <w:ilvl w:val="2"/>
          <w:numId w:val="1"/>
        </w:numPr>
        <w:spacing w:line="480" w:lineRule="auto"/>
        <w:rPr>
          <w:sz w:val="21"/>
          <w:szCs w:val="21"/>
        </w:rPr>
      </w:pPr>
      <w:r>
        <w:rPr>
          <w:sz w:val="21"/>
          <w:szCs w:val="21"/>
        </w:rPr>
        <w:t>Welding</w:t>
      </w:r>
      <w:r w:rsidR="005D7492" w:rsidRPr="005D7492">
        <w:rPr>
          <w:sz w:val="21"/>
          <w:szCs w:val="21"/>
        </w:rPr>
        <w:t xml:space="preserve">: </w:t>
      </w:r>
    </w:p>
    <w:p w14:paraId="4E73DB4D" w14:textId="2A07F1E0" w:rsidR="005D7492" w:rsidRPr="009C62BE" w:rsidRDefault="005D7492" w:rsidP="005D7492">
      <w:pPr>
        <w:pStyle w:val="ListParagraph"/>
        <w:numPr>
          <w:ilvl w:val="3"/>
          <w:numId w:val="1"/>
        </w:numPr>
        <w:spacing w:line="276" w:lineRule="auto"/>
        <w:ind w:left="2160" w:hanging="360"/>
        <w:rPr>
          <w:sz w:val="21"/>
          <w:szCs w:val="21"/>
        </w:rPr>
      </w:pPr>
      <w:r w:rsidRPr="009C62BE">
        <w:rPr>
          <w:sz w:val="21"/>
          <w:szCs w:val="21"/>
        </w:rPr>
        <w:t xml:space="preserve">Welds for package system piping must be in accordance with ASME </w:t>
      </w:r>
      <w:r w:rsidR="009C62BE" w:rsidRPr="009C62BE">
        <w:rPr>
          <w:sz w:val="21"/>
          <w:szCs w:val="21"/>
        </w:rPr>
        <w:t>B</w:t>
      </w:r>
      <w:r w:rsidRPr="009C62BE">
        <w:rPr>
          <w:sz w:val="21"/>
          <w:szCs w:val="21"/>
        </w:rPr>
        <w:t xml:space="preserve">31.1. Welders shall be ASME </w:t>
      </w:r>
      <w:r w:rsidR="009C62BE" w:rsidRPr="009C62BE">
        <w:rPr>
          <w:sz w:val="21"/>
          <w:szCs w:val="21"/>
        </w:rPr>
        <w:t>BPVC Section IX</w:t>
      </w:r>
      <w:r w:rsidRPr="009C62BE">
        <w:rPr>
          <w:sz w:val="21"/>
          <w:szCs w:val="21"/>
        </w:rPr>
        <w:t xml:space="preserve"> certified.</w:t>
      </w:r>
    </w:p>
    <w:p w14:paraId="17D6BF2D" w14:textId="77777777" w:rsidR="005D7492" w:rsidRPr="005D7492" w:rsidRDefault="005D7492" w:rsidP="005D7492">
      <w:pPr>
        <w:spacing w:line="276" w:lineRule="auto"/>
        <w:rPr>
          <w:sz w:val="21"/>
          <w:szCs w:val="21"/>
        </w:rPr>
      </w:pPr>
    </w:p>
    <w:p w14:paraId="17E72CAB" w14:textId="35E01759" w:rsidR="005D7492" w:rsidRPr="00F038C7" w:rsidRDefault="009C62BE" w:rsidP="005D7492">
      <w:pPr>
        <w:pStyle w:val="ListParagraph"/>
        <w:numPr>
          <w:ilvl w:val="2"/>
          <w:numId w:val="1"/>
        </w:numPr>
        <w:spacing w:line="480" w:lineRule="auto"/>
        <w:rPr>
          <w:sz w:val="21"/>
          <w:szCs w:val="21"/>
        </w:rPr>
      </w:pPr>
      <w:r w:rsidRPr="00F038C7">
        <w:rPr>
          <w:sz w:val="21"/>
          <w:szCs w:val="21"/>
        </w:rPr>
        <w:t>Connections</w:t>
      </w:r>
      <w:r w:rsidR="005D7492" w:rsidRPr="00F038C7">
        <w:rPr>
          <w:sz w:val="21"/>
          <w:szCs w:val="21"/>
        </w:rPr>
        <w:t xml:space="preserve">: </w:t>
      </w:r>
    </w:p>
    <w:p w14:paraId="1AA962C8" w14:textId="6187E394" w:rsidR="005D7492" w:rsidRDefault="005D7492" w:rsidP="005D7492">
      <w:pPr>
        <w:pStyle w:val="ListParagraph"/>
        <w:numPr>
          <w:ilvl w:val="3"/>
          <w:numId w:val="1"/>
        </w:numPr>
        <w:spacing w:line="276" w:lineRule="auto"/>
        <w:ind w:left="2160" w:hanging="360"/>
        <w:rPr>
          <w:sz w:val="21"/>
          <w:szCs w:val="21"/>
        </w:rPr>
      </w:pPr>
      <w:r w:rsidRPr="005D7492">
        <w:rPr>
          <w:sz w:val="21"/>
          <w:szCs w:val="21"/>
        </w:rPr>
        <w:t>Package system piping must be in accordance with A</w:t>
      </w:r>
      <w:r w:rsidR="00F038C7">
        <w:rPr>
          <w:sz w:val="21"/>
          <w:szCs w:val="21"/>
        </w:rPr>
        <w:t>SME</w:t>
      </w:r>
      <w:r w:rsidR="009C62BE">
        <w:rPr>
          <w:sz w:val="21"/>
          <w:szCs w:val="21"/>
        </w:rPr>
        <w:t xml:space="preserve"> B</w:t>
      </w:r>
      <w:r w:rsidR="00F038C7">
        <w:rPr>
          <w:sz w:val="21"/>
          <w:szCs w:val="21"/>
        </w:rPr>
        <w:t>1.20</w:t>
      </w:r>
      <w:r w:rsidRPr="005D7492">
        <w:rPr>
          <w:sz w:val="21"/>
          <w:szCs w:val="21"/>
        </w:rPr>
        <w:t xml:space="preserve"> for </w:t>
      </w:r>
      <w:r w:rsidR="00F038C7">
        <w:rPr>
          <w:sz w:val="21"/>
          <w:szCs w:val="21"/>
        </w:rPr>
        <w:t>steel</w:t>
      </w:r>
      <w:r w:rsidRPr="005D7492">
        <w:rPr>
          <w:sz w:val="21"/>
          <w:szCs w:val="21"/>
        </w:rPr>
        <w:t xml:space="preserve"> pipe</w:t>
      </w:r>
      <w:r>
        <w:rPr>
          <w:sz w:val="21"/>
          <w:szCs w:val="21"/>
        </w:rPr>
        <w:t>.</w:t>
      </w:r>
    </w:p>
    <w:p w14:paraId="7FB94AB6" w14:textId="77777777" w:rsidR="005D7492" w:rsidRPr="005D7492" w:rsidRDefault="005D7492" w:rsidP="005D7492">
      <w:pPr>
        <w:spacing w:line="276" w:lineRule="auto"/>
        <w:rPr>
          <w:sz w:val="21"/>
          <w:szCs w:val="21"/>
        </w:rPr>
      </w:pPr>
    </w:p>
    <w:p w14:paraId="6F3F5125" w14:textId="283C4619" w:rsidR="005D7492" w:rsidRDefault="005D7492" w:rsidP="005D7492">
      <w:pPr>
        <w:pStyle w:val="ListParagraph"/>
        <w:numPr>
          <w:ilvl w:val="3"/>
          <w:numId w:val="1"/>
        </w:numPr>
        <w:spacing w:line="276" w:lineRule="auto"/>
        <w:ind w:left="2160" w:hanging="360"/>
        <w:rPr>
          <w:sz w:val="21"/>
          <w:szCs w:val="21"/>
        </w:rPr>
      </w:pPr>
      <w:r w:rsidRPr="005D7492">
        <w:rPr>
          <w:sz w:val="21"/>
          <w:szCs w:val="21"/>
        </w:rPr>
        <w:t xml:space="preserve">Steel flange fittings </w:t>
      </w:r>
      <w:r w:rsidR="009C62BE">
        <w:rPr>
          <w:sz w:val="21"/>
          <w:szCs w:val="21"/>
        </w:rPr>
        <w:t xml:space="preserve">shall be </w:t>
      </w:r>
      <w:r w:rsidRPr="005D7492">
        <w:rPr>
          <w:sz w:val="21"/>
          <w:szCs w:val="21"/>
        </w:rPr>
        <w:t>in accordance with A</w:t>
      </w:r>
      <w:r w:rsidR="009C62BE">
        <w:rPr>
          <w:sz w:val="21"/>
          <w:szCs w:val="21"/>
        </w:rPr>
        <w:t>SME</w:t>
      </w:r>
      <w:r w:rsidRPr="005D7492">
        <w:rPr>
          <w:sz w:val="21"/>
          <w:szCs w:val="21"/>
        </w:rPr>
        <w:t xml:space="preserve"> B16.5 </w:t>
      </w:r>
      <w:r w:rsidR="009C62BE">
        <w:rPr>
          <w:sz w:val="21"/>
          <w:szCs w:val="21"/>
        </w:rPr>
        <w:t xml:space="preserve">of </w:t>
      </w:r>
      <w:r w:rsidRPr="005D7492">
        <w:rPr>
          <w:sz w:val="21"/>
          <w:szCs w:val="21"/>
        </w:rPr>
        <w:t>Class 150 and 300</w:t>
      </w:r>
      <w:r>
        <w:rPr>
          <w:sz w:val="21"/>
          <w:szCs w:val="21"/>
        </w:rPr>
        <w:t>.</w:t>
      </w:r>
    </w:p>
    <w:p w14:paraId="40867460" w14:textId="77777777" w:rsidR="005D7492" w:rsidRPr="005D7492" w:rsidRDefault="005D7492" w:rsidP="005D7492">
      <w:pPr>
        <w:spacing w:line="276" w:lineRule="auto"/>
        <w:rPr>
          <w:sz w:val="21"/>
          <w:szCs w:val="21"/>
        </w:rPr>
      </w:pPr>
    </w:p>
    <w:p w14:paraId="6B18E503" w14:textId="7936E8C3" w:rsidR="005D7492" w:rsidRDefault="005D7492" w:rsidP="005D7492">
      <w:pPr>
        <w:pStyle w:val="ListParagraph"/>
        <w:numPr>
          <w:ilvl w:val="3"/>
          <w:numId w:val="1"/>
        </w:numPr>
        <w:spacing w:line="276" w:lineRule="auto"/>
        <w:ind w:left="2160" w:hanging="360"/>
        <w:rPr>
          <w:sz w:val="21"/>
          <w:szCs w:val="21"/>
        </w:rPr>
      </w:pPr>
      <w:r w:rsidRPr="005D7492">
        <w:rPr>
          <w:sz w:val="21"/>
          <w:szCs w:val="21"/>
        </w:rPr>
        <w:t xml:space="preserve">Steel butt-weld fittings </w:t>
      </w:r>
      <w:r w:rsidR="009C62BE">
        <w:rPr>
          <w:sz w:val="21"/>
          <w:szCs w:val="21"/>
        </w:rPr>
        <w:t xml:space="preserve">shall be </w:t>
      </w:r>
      <w:r w:rsidRPr="005D7492">
        <w:rPr>
          <w:sz w:val="21"/>
          <w:szCs w:val="21"/>
        </w:rPr>
        <w:t>in accordance with A</w:t>
      </w:r>
      <w:r w:rsidR="009C62BE">
        <w:rPr>
          <w:sz w:val="21"/>
          <w:szCs w:val="21"/>
        </w:rPr>
        <w:t>SME</w:t>
      </w:r>
      <w:r w:rsidRPr="005D7492">
        <w:rPr>
          <w:sz w:val="21"/>
          <w:szCs w:val="21"/>
        </w:rPr>
        <w:t xml:space="preserve"> B16.9</w:t>
      </w:r>
      <w:r>
        <w:rPr>
          <w:sz w:val="21"/>
          <w:szCs w:val="21"/>
        </w:rPr>
        <w:t>.</w:t>
      </w:r>
      <w:r w:rsidRPr="005D7492">
        <w:rPr>
          <w:sz w:val="21"/>
          <w:szCs w:val="21"/>
        </w:rPr>
        <w:t xml:space="preserve"> </w:t>
      </w:r>
    </w:p>
    <w:p w14:paraId="5396DF77" w14:textId="77777777" w:rsidR="005D7492" w:rsidRPr="005D7492" w:rsidRDefault="005D7492" w:rsidP="005D7492">
      <w:pPr>
        <w:spacing w:line="276" w:lineRule="auto"/>
        <w:rPr>
          <w:sz w:val="21"/>
          <w:szCs w:val="21"/>
        </w:rPr>
      </w:pPr>
    </w:p>
    <w:p w14:paraId="35168593" w14:textId="4FB05353" w:rsidR="005D7492" w:rsidRDefault="005D7492" w:rsidP="005D7492">
      <w:pPr>
        <w:pStyle w:val="ListParagraph"/>
        <w:numPr>
          <w:ilvl w:val="3"/>
          <w:numId w:val="1"/>
        </w:numPr>
        <w:spacing w:line="276" w:lineRule="auto"/>
        <w:ind w:left="2160" w:hanging="360"/>
        <w:rPr>
          <w:sz w:val="21"/>
          <w:szCs w:val="21"/>
        </w:rPr>
      </w:pPr>
      <w:r w:rsidRPr="005D7492">
        <w:rPr>
          <w:sz w:val="21"/>
          <w:szCs w:val="21"/>
        </w:rPr>
        <w:t>Cast iron threaded fittings</w:t>
      </w:r>
      <w:r w:rsidR="009C62BE">
        <w:rPr>
          <w:sz w:val="21"/>
          <w:szCs w:val="21"/>
        </w:rPr>
        <w:t xml:space="preserve"> shall be</w:t>
      </w:r>
      <w:r w:rsidRPr="005D7492">
        <w:rPr>
          <w:sz w:val="21"/>
          <w:szCs w:val="21"/>
        </w:rPr>
        <w:t xml:space="preserve"> in accordance with </w:t>
      </w:r>
      <w:r w:rsidR="009C62BE">
        <w:rPr>
          <w:sz w:val="21"/>
          <w:szCs w:val="21"/>
        </w:rPr>
        <w:t>ASME</w:t>
      </w:r>
      <w:r w:rsidRPr="005D7492">
        <w:rPr>
          <w:sz w:val="21"/>
          <w:szCs w:val="21"/>
        </w:rPr>
        <w:t xml:space="preserve"> B16.4 </w:t>
      </w:r>
      <w:r w:rsidR="009C62BE">
        <w:rPr>
          <w:sz w:val="21"/>
          <w:szCs w:val="21"/>
        </w:rPr>
        <w:t xml:space="preserve">of </w:t>
      </w:r>
      <w:r w:rsidRPr="005D7492">
        <w:rPr>
          <w:sz w:val="21"/>
          <w:szCs w:val="21"/>
        </w:rPr>
        <w:t>Class 125 and 250</w:t>
      </w:r>
      <w:r>
        <w:rPr>
          <w:sz w:val="21"/>
          <w:szCs w:val="21"/>
        </w:rPr>
        <w:t>.</w:t>
      </w:r>
    </w:p>
    <w:p w14:paraId="603D1277" w14:textId="77777777" w:rsidR="005D7492" w:rsidRPr="005D7492" w:rsidRDefault="005D7492" w:rsidP="005D7492">
      <w:pPr>
        <w:spacing w:line="276" w:lineRule="auto"/>
        <w:rPr>
          <w:sz w:val="21"/>
          <w:szCs w:val="21"/>
        </w:rPr>
      </w:pPr>
    </w:p>
    <w:p w14:paraId="3C0F1804" w14:textId="3CF29BAA" w:rsidR="005D7492" w:rsidRDefault="005D7492" w:rsidP="005D7492">
      <w:pPr>
        <w:pStyle w:val="ListParagraph"/>
        <w:numPr>
          <w:ilvl w:val="3"/>
          <w:numId w:val="1"/>
        </w:numPr>
        <w:spacing w:line="276" w:lineRule="auto"/>
        <w:ind w:left="2160" w:hanging="360"/>
        <w:rPr>
          <w:sz w:val="21"/>
          <w:szCs w:val="21"/>
        </w:rPr>
      </w:pPr>
      <w:r w:rsidRPr="005D7492">
        <w:rPr>
          <w:sz w:val="21"/>
          <w:szCs w:val="21"/>
        </w:rPr>
        <w:t xml:space="preserve">Cast iron flange fittings </w:t>
      </w:r>
      <w:r w:rsidR="009C62BE">
        <w:rPr>
          <w:sz w:val="21"/>
          <w:szCs w:val="21"/>
        </w:rPr>
        <w:t xml:space="preserve">shall be </w:t>
      </w:r>
      <w:r w:rsidRPr="005D7492">
        <w:rPr>
          <w:sz w:val="21"/>
          <w:szCs w:val="21"/>
        </w:rPr>
        <w:t>in accordance with A</w:t>
      </w:r>
      <w:r w:rsidR="009C62BE">
        <w:rPr>
          <w:sz w:val="21"/>
          <w:szCs w:val="21"/>
        </w:rPr>
        <w:t>SME</w:t>
      </w:r>
      <w:r w:rsidRPr="005D7492">
        <w:rPr>
          <w:sz w:val="21"/>
          <w:szCs w:val="21"/>
        </w:rPr>
        <w:t xml:space="preserve"> B16.1 </w:t>
      </w:r>
      <w:r w:rsidR="009C62BE">
        <w:rPr>
          <w:sz w:val="21"/>
          <w:szCs w:val="21"/>
        </w:rPr>
        <w:t xml:space="preserve">of </w:t>
      </w:r>
      <w:r w:rsidRPr="005D7492">
        <w:rPr>
          <w:sz w:val="21"/>
          <w:szCs w:val="21"/>
        </w:rPr>
        <w:t xml:space="preserve">Class 125 </w:t>
      </w:r>
      <w:r w:rsidR="009C62BE">
        <w:rPr>
          <w:sz w:val="21"/>
          <w:szCs w:val="21"/>
        </w:rPr>
        <w:t>or</w:t>
      </w:r>
      <w:r w:rsidRPr="005D7492">
        <w:rPr>
          <w:sz w:val="21"/>
          <w:szCs w:val="21"/>
        </w:rPr>
        <w:t xml:space="preserve"> 250</w:t>
      </w:r>
    </w:p>
    <w:p w14:paraId="696A5C5F" w14:textId="77777777" w:rsidR="005D7492" w:rsidRPr="005D7492" w:rsidRDefault="005D7492" w:rsidP="005D7492">
      <w:pPr>
        <w:spacing w:line="276" w:lineRule="auto"/>
        <w:rPr>
          <w:sz w:val="21"/>
          <w:szCs w:val="21"/>
        </w:rPr>
      </w:pPr>
    </w:p>
    <w:p w14:paraId="2A193376" w14:textId="06F6AA1B" w:rsidR="005D7492" w:rsidRDefault="005D7492" w:rsidP="005D7492">
      <w:pPr>
        <w:pStyle w:val="ListParagraph"/>
        <w:numPr>
          <w:ilvl w:val="3"/>
          <w:numId w:val="1"/>
        </w:numPr>
        <w:spacing w:line="276" w:lineRule="auto"/>
        <w:ind w:left="2160" w:hanging="360"/>
        <w:rPr>
          <w:sz w:val="21"/>
          <w:szCs w:val="21"/>
        </w:rPr>
      </w:pPr>
      <w:r w:rsidRPr="005D7492">
        <w:rPr>
          <w:sz w:val="21"/>
          <w:szCs w:val="21"/>
        </w:rPr>
        <w:t xml:space="preserve">Valves </w:t>
      </w:r>
      <w:r w:rsidR="009C62BE">
        <w:rPr>
          <w:sz w:val="21"/>
          <w:szCs w:val="21"/>
        </w:rPr>
        <w:t xml:space="preserve">shall be </w:t>
      </w:r>
      <w:r w:rsidRPr="005D7492">
        <w:rPr>
          <w:sz w:val="21"/>
          <w:szCs w:val="21"/>
        </w:rPr>
        <w:t>in accordance with A</w:t>
      </w:r>
      <w:r w:rsidR="009C62BE">
        <w:rPr>
          <w:sz w:val="21"/>
          <w:szCs w:val="21"/>
        </w:rPr>
        <w:t>SME</w:t>
      </w:r>
      <w:r w:rsidRPr="005D7492">
        <w:rPr>
          <w:sz w:val="21"/>
          <w:szCs w:val="21"/>
        </w:rPr>
        <w:t xml:space="preserve"> B16.1, </w:t>
      </w:r>
      <w:r w:rsidR="00F038C7">
        <w:rPr>
          <w:sz w:val="21"/>
          <w:szCs w:val="21"/>
        </w:rPr>
        <w:t xml:space="preserve">ASME </w:t>
      </w:r>
      <w:r w:rsidRPr="005D7492">
        <w:rPr>
          <w:sz w:val="21"/>
          <w:szCs w:val="21"/>
        </w:rPr>
        <w:t xml:space="preserve">B16.18, </w:t>
      </w:r>
      <w:r w:rsidR="00F038C7">
        <w:rPr>
          <w:sz w:val="21"/>
          <w:szCs w:val="21"/>
        </w:rPr>
        <w:t xml:space="preserve">ASME </w:t>
      </w:r>
      <w:r w:rsidRPr="005D7492">
        <w:rPr>
          <w:sz w:val="21"/>
          <w:szCs w:val="21"/>
        </w:rPr>
        <w:t xml:space="preserve">B16.24 </w:t>
      </w:r>
      <w:r w:rsidR="00F038C7">
        <w:rPr>
          <w:sz w:val="21"/>
          <w:szCs w:val="21"/>
        </w:rPr>
        <w:t>or ASME</w:t>
      </w:r>
      <w:r w:rsidRPr="005D7492">
        <w:rPr>
          <w:sz w:val="21"/>
          <w:szCs w:val="21"/>
        </w:rPr>
        <w:t xml:space="preserve"> B16.34.</w:t>
      </w:r>
    </w:p>
    <w:p w14:paraId="33EFD8FD" w14:textId="77777777" w:rsidR="005D7492" w:rsidRPr="005D7492" w:rsidRDefault="005D7492" w:rsidP="005D7492">
      <w:pPr>
        <w:spacing w:line="276" w:lineRule="auto"/>
        <w:rPr>
          <w:sz w:val="21"/>
          <w:szCs w:val="21"/>
        </w:rPr>
      </w:pPr>
    </w:p>
    <w:p w14:paraId="23D7FFD3" w14:textId="1500B982" w:rsidR="005D7492" w:rsidRDefault="005D7492" w:rsidP="009C62BE">
      <w:pPr>
        <w:pStyle w:val="ListParagraph"/>
        <w:numPr>
          <w:ilvl w:val="3"/>
          <w:numId w:val="1"/>
        </w:numPr>
        <w:spacing w:line="276" w:lineRule="auto"/>
        <w:ind w:firstLine="1080"/>
        <w:rPr>
          <w:sz w:val="21"/>
          <w:szCs w:val="21"/>
        </w:rPr>
      </w:pPr>
      <w:r w:rsidRPr="005D7492">
        <w:rPr>
          <w:sz w:val="21"/>
          <w:szCs w:val="21"/>
        </w:rPr>
        <w:t xml:space="preserve">Flange bolts </w:t>
      </w:r>
      <w:r w:rsidR="00F038C7">
        <w:rPr>
          <w:sz w:val="21"/>
          <w:szCs w:val="21"/>
        </w:rPr>
        <w:t>shall</w:t>
      </w:r>
      <w:r w:rsidRPr="005D7492">
        <w:rPr>
          <w:sz w:val="21"/>
          <w:szCs w:val="21"/>
        </w:rPr>
        <w:t xml:space="preserve"> be in accordance with AST</w:t>
      </w:r>
      <w:r w:rsidR="00F038C7">
        <w:rPr>
          <w:sz w:val="21"/>
          <w:szCs w:val="21"/>
        </w:rPr>
        <w:t>M</w:t>
      </w:r>
      <w:r w:rsidRPr="005D7492">
        <w:rPr>
          <w:sz w:val="21"/>
          <w:szCs w:val="21"/>
        </w:rPr>
        <w:t xml:space="preserve"> </w:t>
      </w:r>
      <w:r w:rsidR="00F038C7">
        <w:rPr>
          <w:sz w:val="21"/>
          <w:szCs w:val="21"/>
        </w:rPr>
        <w:t>A</w:t>
      </w:r>
      <w:r w:rsidRPr="005D7492">
        <w:rPr>
          <w:sz w:val="21"/>
          <w:szCs w:val="21"/>
        </w:rPr>
        <w:t>307 Grade B</w:t>
      </w:r>
    </w:p>
    <w:p w14:paraId="055AA14C" w14:textId="77777777" w:rsidR="00F038C7" w:rsidRPr="00F038C7" w:rsidRDefault="00F038C7" w:rsidP="00F038C7">
      <w:pPr>
        <w:pStyle w:val="ListParagraph"/>
        <w:rPr>
          <w:sz w:val="21"/>
          <w:szCs w:val="21"/>
        </w:rPr>
      </w:pPr>
    </w:p>
    <w:p w14:paraId="3DA53121" w14:textId="3A3A37C1" w:rsidR="00F038C7" w:rsidRDefault="00F038C7" w:rsidP="00F038C7">
      <w:pPr>
        <w:pStyle w:val="ListParagraph"/>
        <w:numPr>
          <w:ilvl w:val="3"/>
          <w:numId w:val="1"/>
        </w:numPr>
        <w:spacing w:line="276" w:lineRule="auto"/>
        <w:ind w:left="2160" w:hanging="360"/>
        <w:rPr>
          <w:sz w:val="21"/>
          <w:szCs w:val="21"/>
        </w:rPr>
      </w:pPr>
      <w:r>
        <w:rPr>
          <w:sz w:val="21"/>
          <w:szCs w:val="21"/>
        </w:rPr>
        <w:t>Copper fittings shall be in accordance with ASME B16.18, ASME B16.22, or ASME B16.2</w:t>
      </w:r>
    </w:p>
    <w:p w14:paraId="699E2EC8" w14:textId="77777777" w:rsidR="00F038C7" w:rsidRPr="00F038C7" w:rsidRDefault="00F038C7" w:rsidP="00F038C7">
      <w:pPr>
        <w:pStyle w:val="ListParagraph"/>
        <w:rPr>
          <w:sz w:val="21"/>
          <w:szCs w:val="21"/>
        </w:rPr>
      </w:pPr>
    </w:p>
    <w:p w14:paraId="6679CC44" w14:textId="7FCF1A01" w:rsidR="00F038C7" w:rsidRDefault="00F038C7" w:rsidP="00F038C7">
      <w:pPr>
        <w:pStyle w:val="ListParagraph"/>
        <w:numPr>
          <w:ilvl w:val="3"/>
          <w:numId w:val="1"/>
        </w:numPr>
        <w:spacing w:line="276" w:lineRule="auto"/>
        <w:ind w:left="2160" w:hanging="360"/>
        <w:rPr>
          <w:sz w:val="21"/>
          <w:szCs w:val="21"/>
        </w:rPr>
      </w:pPr>
      <w:r>
        <w:rPr>
          <w:sz w:val="21"/>
          <w:szCs w:val="21"/>
        </w:rPr>
        <w:t>Press connections shall be in accordance with IAPMO PS 117</w:t>
      </w:r>
    </w:p>
    <w:p w14:paraId="078EAD89" w14:textId="77777777" w:rsidR="00F038C7" w:rsidRPr="00F038C7" w:rsidRDefault="00F038C7" w:rsidP="00F038C7">
      <w:pPr>
        <w:pStyle w:val="ListParagraph"/>
        <w:rPr>
          <w:sz w:val="21"/>
          <w:szCs w:val="21"/>
        </w:rPr>
      </w:pPr>
    </w:p>
    <w:p w14:paraId="4725933F" w14:textId="4C05DD34" w:rsidR="00F038C7" w:rsidRDefault="00F038C7" w:rsidP="00F038C7">
      <w:pPr>
        <w:pStyle w:val="ListParagraph"/>
        <w:numPr>
          <w:ilvl w:val="2"/>
          <w:numId w:val="1"/>
        </w:numPr>
        <w:spacing w:line="480" w:lineRule="auto"/>
        <w:rPr>
          <w:sz w:val="21"/>
          <w:szCs w:val="21"/>
        </w:rPr>
      </w:pPr>
      <w:r>
        <w:rPr>
          <w:sz w:val="21"/>
          <w:szCs w:val="21"/>
        </w:rPr>
        <w:t xml:space="preserve">Piping </w:t>
      </w:r>
    </w:p>
    <w:p w14:paraId="1803E4BE" w14:textId="09B17C04" w:rsidR="00F038C7" w:rsidRDefault="00F038C7" w:rsidP="00F038C7">
      <w:pPr>
        <w:pStyle w:val="ListParagraph"/>
        <w:numPr>
          <w:ilvl w:val="3"/>
          <w:numId w:val="1"/>
        </w:numPr>
        <w:spacing w:line="276" w:lineRule="auto"/>
        <w:ind w:left="2160" w:hanging="360"/>
        <w:rPr>
          <w:sz w:val="21"/>
          <w:szCs w:val="21"/>
        </w:rPr>
      </w:pPr>
      <w:r>
        <w:rPr>
          <w:sz w:val="21"/>
          <w:szCs w:val="21"/>
        </w:rPr>
        <w:t>Copper piping shall be in accordance with ASTM B</w:t>
      </w:r>
      <w:r w:rsidR="005A611C">
        <w:rPr>
          <w:sz w:val="21"/>
          <w:szCs w:val="21"/>
        </w:rPr>
        <w:t>88</w:t>
      </w:r>
      <w:r>
        <w:rPr>
          <w:sz w:val="21"/>
          <w:szCs w:val="21"/>
        </w:rPr>
        <w:t>.</w:t>
      </w:r>
    </w:p>
    <w:p w14:paraId="20817155" w14:textId="54D7DFE7" w:rsidR="005D7492" w:rsidRPr="00EC6255" w:rsidRDefault="009C62BE" w:rsidP="001B216C">
      <w:pPr>
        <w:pStyle w:val="ListParagraph"/>
        <w:spacing w:line="276" w:lineRule="auto"/>
        <w:ind w:left="1800"/>
        <w:rPr>
          <w:sz w:val="21"/>
          <w:szCs w:val="21"/>
        </w:rPr>
      </w:pPr>
      <w:r>
        <w:rPr>
          <w:sz w:val="21"/>
          <w:szCs w:val="21"/>
        </w:rPr>
        <w:t xml:space="preserve"> </w:t>
      </w:r>
    </w:p>
    <w:p w14:paraId="082C494D" w14:textId="08C5421D" w:rsidR="005D7492" w:rsidRDefault="005D7492" w:rsidP="005D7492">
      <w:pPr>
        <w:pStyle w:val="ListParagraph"/>
        <w:numPr>
          <w:ilvl w:val="2"/>
          <w:numId w:val="1"/>
        </w:numPr>
        <w:spacing w:line="276" w:lineRule="auto"/>
        <w:rPr>
          <w:sz w:val="21"/>
          <w:szCs w:val="21"/>
        </w:rPr>
      </w:pPr>
      <w:r w:rsidRPr="00EC6255">
        <w:rPr>
          <w:sz w:val="21"/>
          <w:szCs w:val="21"/>
        </w:rPr>
        <w:t xml:space="preserve">Structural frame and pipe </w:t>
      </w:r>
      <w:r w:rsidR="00EC6255" w:rsidRPr="00EC6255">
        <w:rPr>
          <w:sz w:val="21"/>
          <w:szCs w:val="21"/>
        </w:rPr>
        <w:t>support</w:t>
      </w:r>
      <w:r w:rsidRPr="00EC6255">
        <w:rPr>
          <w:sz w:val="21"/>
          <w:szCs w:val="21"/>
        </w:rPr>
        <w:t xml:space="preserve"> welders shall be AWSD1.1 certified.</w:t>
      </w:r>
    </w:p>
    <w:p w14:paraId="3A9321C9" w14:textId="77777777" w:rsidR="00384CF3" w:rsidRPr="00384CF3" w:rsidRDefault="00384CF3" w:rsidP="00384CF3">
      <w:pPr>
        <w:pStyle w:val="ListParagraph"/>
        <w:rPr>
          <w:sz w:val="21"/>
          <w:szCs w:val="21"/>
        </w:rPr>
      </w:pPr>
    </w:p>
    <w:p w14:paraId="2D01F7D5" w14:textId="6CCFED1B" w:rsidR="00384CF3" w:rsidRPr="00384CF3" w:rsidRDefault="00384CF3" w:rsidP="00384CF3">
      <w:pPr>
        <w:pStyle w:val="ListParagraph"/>
        <w:numPr>
          <w:ilvl w:val="2"/>
          <w:numId w:val="1"/>
        </w:numPr>
        <w:spacing w:line="480" w:lineRule="auto"/>
        <w:rPr>
          <w:sz w:val="21"/>
          <w:szCs w:val="21"/>
        </w:rPr>
      </w:pPr>
      <w:bookmarkStart w:id="2" w:name="_Hlk57901454"/>
      <w:r>
        <w:rPr>
          <w:sz w:val="21"/>
          <w:szCs w:val="21"/>
        </w:rPr>
        <w:t>Reference Standards</w:t>
      </w:r>
    </w:p>
    <w:p w14:paraId="079855F2" w14:textId="77777777" w:rsidR="00384CF3" w:rsidRPr="00384CF3" w:rsidRDefault="00384CF3" w:rsidP="00384CF3">
      <w:pPr>
        <w:pStyle w:val="ListParagraph"/>
        <w:spacing w:line="276" w:lineRule="auto"/>
        <w:ind w:left="2160"/>
        <w:rPr>
          <w:sz w:val="21"/>
          <w:szCs w:val="21"/>
        </w:rPr>
      </w:pPr>
    </w:p>
    <w:p w14:paraId="00953452" w14:textId="7A25D23F" w:rsidR="00384CF3" w:rsidRDefault="00384CF3" w:rsidP="00384CF3">
      <w:pPr>
        <w:pStyle w:val="ListParagraph"/>
        <w:numPr>
          <w:ilvl w:val="3"/>
          <w:numId w:val="1"/>
        </w:numPr>
        <w:spacing w:line="276" w:lineRule="auto"/>
        <w:ind w:left="2160" w:hanging="360"/>
        <w:rPr>
          <w:sz w:val="21"/>
          <w:szCs w:val="21"/>
        </w:rPr>
      </w:pPr>
      <w:r w:rsidRPr="00384CF3">
        <w:rPr>
          <w:sz w:val="21"/>
          <w:szCs w:val="21"/>
        </w:rPr>
        <w:t>ASME B16.5: Pipe Flanges and Flanged Fittings: NPS 1/2 through NPS 24 Metric/Inch Standard</w:t>
      </w:r>
    </w:p>
    <w:p w14:paraId="06AD37A0" w14:textId="77777777" w:rsidR="00384CF3" w:rsidRPr="00384CF3" w:rsidRDefault="00384CF3" w:rsidP="00384CF3">
      <w:pPr>
        <w:spacing w:line="276" w:lineRule="auto"/>
        <w:rPr>
          <w:sz w:val="21"/>
          <w:szCs w:val="21"/>
        </w:rPr>
      </w:pPr>
    </w:p>
    <w:p w14:paraId="2616EFE5" w14:textId="46AF9CBB" w:rsidR="00384CF3" w:rsidRDefault="00384CF3" w:rsidP="00384CF3">
      <w:pPr>
        <w:pStyle w:val="ListParagraph"/>
        <w:numPr>
          <w:ilvl w:val="3"/>
          <w:numId w:val="1"/>
        </w:numPr>
        <w:spacing w:line="276" w:lineRule="auto"/>
        <w:ind w:left="2160" w:hanging="360"/>
        <w:rPr>
          <w:sz w:val="21"/>
          <w:szCs w:val="21"/>
        </w:rPr>
      </w:pPr>
      <w:r w:rsidRPr="00384CF3">
        <w:rPr>
          <w:sz w:val="21"/>
          <w:szCs w:val="21"/>
        </w:rPr>
        <w:t xml:space="preserve">ASME A112.4.14: Manually Operated Quarter-Turn Shutoff Valves for Use in </w:t>
      </w:r>
      <w:r w:rsidRPr="00384CF3">
        <w:rPr>
          <w:sz w:val="21"/>
          <w:szCs w:val="21"/>
        </w:rPr>
        <w:lastRenderedPageBreak/>
        <w:t>Plumbing System</w:t>
      </w:r>
    </w:p>
    <w:p w14:paraId="5A1C985C" w14:textId="77777777" w:rsidR="00384CF3" w:rsidRPr="00384CF3" w:rsidRDefault="00384CF3" w:rsidP="00384CF3">
      <w:pPr>
        <w:spacing w:line="276" w:lineRule="auto"/>
        <w:rPr>
          <w:sz w:val="21"/>
          <w:szCs w:val="21"/>
        </w:rPr>
      </w:pPr>
    </w:p>
    <w:p w14:paraId="58FDD9B0" w14:textId="2FF3C985" w:rsidR="00384CF3" w:rsidRDefault="00384CF3" w:rsidP="00384CF3">
      <w:pPr>
        <w:pStyle w:val="ListParagraph"/>
        <w:numPr>
          <w:ilvl w:val="3"/>
          <w:numId w:val="1"/>
        </w:numPr>
        <w:spacing w:line="276" w:lineRule="auto"/>
        <w:ind w:left="2160" w:hanging="360"/>
        <w:rPr>
          <w:sz w:val="21"/>
          <w:szCs w:val="21"/>
        </w:rPr>
      </w:pPr>
      <w:r w:rsidRPr="00384CF3">
        <w:rPr>
          <w:sz w:val="21"/>
          <w:szCs w:val="21"/>
        </w:rPr>
        <w:t>ASME B16.34: Valves - Flanged, Threaded and Welding End</w:t>
      </w:r>
    </w:p>
    <w:p w14:paraId="3686CFB4" w14:textId="77777777" w:rsidR="00384CF3" w:rsidRPr="00384CF3" w:rsidRDefault="00384CF3" w:rsidP="00384CF3">
      <w:pPr>
        <w:spacing w:line="276" w:lineRule="auto"/>
        <w:rPr>
          <w:sz w:val="21"/>
          <w:szCs w:val="21"/>
        </w:rPr>
      </w:pPr>
    </w:p>
    <w:p w14:paraId="1D95294E" w14:textId="5DFB31CE" w:rsidR="00384CF3" w:rsidRPr="005A611C" w:rsidRDefault="00384CF3" w:rsidP="00384CF3">
      <w:pPr>
        <w:pStyle w:val="ListParagraph"/>
        <w:numPr>
          <w:ilvl w:val="3"/>
          <w:numId w:val="1"/>
        </w:numPr>
        <w:spacing w:line="276" w:lineRule="auto"/>
        <w:ind w:left="2160" w:hanging="360"/>
        <w:rPr>
          <w:sz w:val="21"/>
          <w:szCs w:val="21"/>
        </w:rPr>
      </w:pPr>
      <w:r w:rsidRPr="005A611C">
        <w:rPr>
          <w:sz w:val="21"/>
          <w:szCs w:val="21"/>
        </w:rPr>
        <w:t>ASTM A307: Standard Specification for Carbon Steel Bolts, Studs, and Threaded Rod</w:t>
      </w:r>
    </w:p>
    <w:p w14:paraId="386D3906" w14:textId="77777777" w:rsidR="00384CF3" w:rsidRPr="005A611C" w:rsidRDefault="00384CF3" w:rsidP="00384CF3">
      <w:pPr>
        <w:spacing w:line="276" w:lineRule="auto"/>
        <w:rPr>
          <w:sz w:val="21"/>
          <w:szCs w:val="21"/>
        </w:rPr>
      </w:pPr>
    </w:p>
    <w:p w14:paraId="4EC420A9" w14:textId="2E1C821C" w:rsidR="00384CF3" w:rsidRDefault="00384CF3" w:rsidP="00384CF3">
      <w:pPr>
        <w:pStyle w:val="ListParagraph"/>
        <w:numPr>
          <w:ilvl w:val="3"/>
          <w:numId w:val="1"/>
        </w:numPr>
        <w:spacing w:line="276" w:lineRule="auto"/>
        <w:ind w:left="2160" w:hanging="360"/>
        <w:rPr>
          <w:sz w:val="21"/>
          <w:szCs w:val="21"/>
        </w:rPr>
      </w:pPr>
      <w:r w:rsidRPr="005A611C">
        <w:rPr>
          <w:sz w:val="21"/>
          <w:szCs w:val="21"/>
        </w:rPr>
        <w:t>ASTM B88: Standard Specification for Seamless Copper Water Tube</w:t>
      </w:r>
    </w:p>
    <w:p w14:paraId="335D758D" w14:textId="77777777" w:rsidR="00F553D9" w:rsidRPr="00F553D9" w:rsidRDefault="00F553D9" w:rsidP="00F553D9">
      <w:pPr>
        <w:pStyle w:val="ListParagraph"/>
        <w:rPr>
          <w:sz w:val="21"/>
          <w:szCs w:val="21"/>
        </w:rPr>
      </w:pPr>
    </w:p>
    <w:p w14:paraId="16B831DC" w14:textId="34CA3595" w:rsidR="00F553D9" w:rsidRPr="00F553D9" w:rsidRDefault="00F553D9" w:rsidP="00F553D9">
      <w:pPr>
        <w:pStyle w:val="ListParagraph"/>
        <w:numPr>
          <w:ilvl w:val="3"/>
          <w:numId w:val="1"/>
        </w:numPr>
        <w:spacing w:line="276" w:lineRule="auto"/>
        <w:ind w:left="2160" w:hanging="360"/>
        <w:rPr>
          <w:sz w:val="21"/>
          <w:szCs w:val="21"/>
        </w:rPr>
      </w:pPr>
      <w:r>
        <w:rPr>
          <w:sz w:val="21"/>
          <w:szCs w:val="21"/>
        </w:rPr>
        <w:t>ASTM B687: Stand Specification for Brass, Copper, and Chromium-Plated Pipe Nipples</w:t>
      </w:r>
    </w:p>
    <w:p w14:paraId="1F3177C1" w14:textId="77777777" w:rsidR="00384CF3" w:rsidRPr="00384CF3" w:rsidRDefault="00384CF3" w:rsidP="00384CF3">
      <w:pPr>
        <w:spacing w:line="276" w:lineRule="auto"/>
        <w:rPr>
          <w:sz w:val="21"/>
          <w:szCs w:val="21"/>
        </w:rPr>
      </w:pPr>
    </w:p>
    <w:p w14:paraId="402D82DC" w14:textId="7A1C7D5D" w:rsidR="00384CF3" w:rsidRPr="00EC6255" w:rsidRDefault="00384CF3" w:rsidP="00384CF3">
      <w:pPr>
        <w:pStyle w:val="ListParagraph"/>
        <w:numPr>
          <w:ilvl w:val="3"/>
          <w:numId w:val="1"/>
        </w:numPr>
        <w:spacing w:line="276" w:lineRule="auto"/>
        <w:ind w:left="2160" w:hanging="360"/>
        <w:rPr>
          <w:sz w:val="21"/>
          <w:szCs w:val="21"/>
        </w:rPr>
      </w:pPr>
      <w:r w:rsidRPr="00384CF3">
        <w:rPr>
          <w:sz w:val="21"/>
          <w:szCs w:val="21"/>
        </w:rPr>
        <w:t>IAPMO PS 117: Press and Nail Connections</w:t>
      </w:r>
    </w:p>
    <w:bookmarkEnd w:id="1"/>
    <w:bookmarkEnd w:id="2"/>
    <w:p w14:paraId="501FF060" w14:textId="3C3D6E0C" w:rsidR="00F228E1" w:rsidRPr="00EC6255" w:rsidRDefault="00F228E1" w:rsidP="00F228E1">
      <w:pPr>
        <w:spacing w:line="276" w:lineRule="auto"/>
        <w:rPr>
          <w:sz w:val="21"/>
          <w:szCs w:val="21"/>
        </w:rPr>
      </w:pPr>
    </w:p>
    <w:p w14:paraId="74557806" w14:textId="77777777" w:rsidR="009025E6" w:rsidRPr="00C4151D" w:rsidRDefault="009025E6" w:rsidP="009025E6">
      <w:pPr>
        <w:spacing w:line="276" w:lineRule="auto"/>
        <w:rPr>
          <w:sz w:val="21"/>
          <w:szCs w:val="21"/>
          <w:highlight w:val="yellow"/>
        </w:rPr>
      </w:pPr>
    </w:p>
    <w:p w14:paraId="0DEA86A1" w14:textId="77777777" w:rsidR="009025E6" w:rsidRPr="000A05CB" w:rsidRDefault="009025E6" w:rsidP="009025E6">
      <w:pPr>
        <w:spacing w:line="480" w:lineRule="auto"/>
        <w:rPr>
          <w:sz w:val="21"/>
          <w:szCs w:val="21"/>
        </w:rPr>
      </w:pPr>
      <w:r w:rsidRPr="000A05CB">
        <w:rPr>
          <w:sz w:val="21"/>
          <w:szCs w:val="21"/>
        </w:rPr>
        <w:t xml:space="preserve">PART 2 – </w:t>
      </w:r>
      <w:r w:rsidR="003E560A" w:rsidRPr="000A05CB">
        <w:rPr>
          <w:sz w:val="21"/>
          <w:szCs w:val="21"/>
        </w:rPr>
        <w:t>PRODUCTS</w:t>
      </w:r>
      <w:r w:rsidRPr="000A05CB">
        <w:rPr>
          <w:sz w:val="21"/>
          <w:szCs w:val="21"/>
        </w:rPr>
        <w:t xml:space="preserve"> </w:t>
      </w:r>
    </w:p>
    <w:p w14:paraId="793B791F" w14:textId="0124A1E3" w:rsidR="009025E6" w:rsidRPr="000A05CB" w:rsidRDefault="003E560A" w:rsidP="00DE25F5">
      <w:pPr>
        <w:pStyle w:val="ListParagraph"/>
        <w:numPr>
          <w:ilvl w:val="0"/>
          <w:numId w:val="3"/>
        </w:numPr>
        <w:spacing w:line="480" w:lineRule="auto"/>
        <w:ind w:left="990" w:hanging="990"/>
        <w:rPr>
          <w:sz w:val="21"/>
          <w:szCs w:val="21"/>
        </w:rPr>
      </w:pPr>
      <w:r w:rsidRPr="000A05CB">
        <w:rPr>
          <w:sz w:val="21"/>
          <w:szCs w:val="21"/>
        </w:rPr>
        <w:t>CONSTRUCTION</w:t>
      </w:r>
      <w:r w:rsidR="0087276F" w:rsidRPr="000A05CB">
        <w:rPr>
          <w:sz w:val="21"/>
          <w:szCs w:val="21"/>
        </w:rPr>
        <w:t xml:space="preserve"> </w:t>
      </w:r>
    </w:p>
    <w:p w14:paraId="79A281A9" w14:textId="390858CF" w:rsidR="000A585A" w:rsidRPr="000A05CB" w:rsidRDefault="00B23345" w:rsidP="00B23345">
      <w:pPr>
        <w:pStyle w:val="ListParagraph"/>
        <w:numPr>
          <w:ilvl w:val="1"/>
          <w:numId w:val="3"/>
        </w:numPr>
        <w:spacing w:line="276" w:lineRule="auto"/>
        <w:ind w:left="990" w:hanging="666"/>
        <w:rPr>
          <w:sz w:val="21"/>
          <w:szCs w:val="21"/>
        </w:rPr>
      </w:pPr>
      <w:r w:rsidRPr="000A05CB">
        <w:rPr>
          <w:sz w:val="21"/>
          <w:szCs w:val="21"/>
        </w:rPr>
        <w:t xml:space="preserve">Pre-packaged systems shall be constructed with </w:t>
      </w:r>
      <w:r w:rsidR="000A05CB" w:rsidRPr="000A05CB">
        <w:rPr>
          <w:sz w:val="21"/>
          <w:szCs w:val="21"/>
        </w:rPr>
        <w:t>commercial Brigade water heaters, a</w:t>
      </w:r>
      <w:r w:rsidR="000A05CB">
        <w:rPr>
          <w:sz w:val="21"/>
          <w:szCs w:val="21"/>
        </w:rPr>
        <w:t>n</w:t>
      </w:r>
      <w:r w:rsidR="000A05CB" w:rsidRPr="000A05CB">
        <w:rPr>
          <w:sz w:val="21"/>
          <w:szCs w:val="21"/>
        </w:rPr>
        <w:t xml:space="preserve"> AquaSolve® scale prevention system, </w:t>
      </w:r>
      <w:r w:rsidR="00C77F06">
        <w:rPr>
          <w:sz w:val="21"/>
          <w:szCs w:val="21"/>
        </w:rPr>
        <w:t xml:space="preserve">an expansion tank, </w:t>
      </w:r>
      <w:r w:rsidR="000A05CB" w:rsidRPr="000A05CB">
        <w:rPr>
          <w:sz w:val="21"/>
          <w:szCs w:val="21"/>
        </w:rPr>
        <w:t>and a digital mixing system</w:t>
      </w:r>
      <w:r w:rsidRPr="000A05CB">
        <w:rPr>
          <w:sz w:val="21"/>
          <w:szCs w:val="21"/>
        </w:rPr>
        <w:t xml:space="preserve">. </w:t>
      </w:r>
      <w:r w:rsidR="006806AB">
        <w:rPr>
          <w:sz w:val="21"/>
          <w:szCs w:val="21"/>
        </w:rPr>
        <w:t>Acceptable manufacturers for the digital mixing station are PVI DigiTemp Jr or Powers IntelliStation Jr.</w:t>
      </w:r>
      <w:r w:rsidR="006806AB" w:rsidRPr="000A05CB">
        <w:rPr>
          <w:sz w:val="21"/>
          <w:szCs w:val="21"/>
        </w:rPr>
        <w:t xml:space="preserve"> </w:t>
      </w:r>
      <w:r w:rsidR="000A585A" w:rsidRPr="000A05CB">
        <w:rPr>
          <w:sz w:val="21"/>
          <w:szCs w:val="21"/>
        </w:rPr>
        <w:t>The number of</w:t>
      </w:r>
      <w:r w:rsidR="000A05CB">
        <w:rPr>
          <w:sz w:val="21"/>
          <w:szCs w:val="21"/>
        </w:rPr>
        <w:t xml:space="preserve"> components</w:t>
      </w:r>
      <w:r w:rsidR="000A585A" w:rsidRPr="000A05CB">
        <w:rPr>
          <w:sz w:val="21"/>
          <w:szCs w:val="21"/>
        </w:rPr>
        <w:t xml:space="preserve"> packaged in a system </w:t>
      </w:r>
      <w:r w:rsidR="00A90EF6">
        <w:rPr>
          <w:sz w:val="21"/>
          <w:szCs w:val="21"/>
        </w:rPr>
        <w:t>shall</w:t>
      </w:r>
      <w:r w:rsidR="000A585A" w:rsidRPr="000A05CB">
        <w:rPr>
          <w:sz w:val="21"/>
          <w:szCs w:val="21"/>
        </w:rPr>
        <w:t xml:space="preserve"> be dependent on the </w:t>
      </w:r>
      <w:r w:rsidR="00CF286C">
        <w:rPr>
          <w:sz w:val="21"/>
          <w:szCs w:val="21"/>
        </w:rPr>
        <w:t>Package Model</w:t>
      </w:r>
      <w:r w:rsidR="000A585A" w:rsidRPr="000A05CB">
        <w:rPr>
          <w:sz w:val="21"/>
          <w:szCs w:val="21"/>
        </w:rPr>
        <w:t>.</w:t>
      </w:r>
      <w:r w:rsidRPr="000A05CB">
        <w:rPr>
          <w:sz w:val="21"/>
          <w:szCs w:val="21"/>
        </w:rPr>
        <w:t xml:space="preserve"> </w:t>
      </w:r>
    </w:p>
    <w:p w14:paraId="2BCFFE69" w14:textId="77777777" w:rsidR="0060557C" w:rsidRDefault="0060557C" w:rsidP="000A585A">
      <w:pPr>
        <w:rPr>
          <w:sz w:val="21"/>
          <w:szCs w:val="21"/>
          <w:highlight w:val="yellow"/>
        </w:rPr>
      </w:pPr>
    </w:p>
    <w:p w14:paraId="3E7FDDE5" w14:textId="77777777" w:rsidR="00906E32" w:rsidRPr="00C4151D" w:rsidRDefault="00906E32" w:rsidP="000A585A">
      <w:pPr>
        <w:rPr>
          <w:sz w:val="21"/>
          <w:szCs w:val="21"/>
          <w:highlight w:val="yellow"/>
        </w:rPr>
      </w:pPr>
    </w:p>
    <w:tbl>
      <w:tblPr>
        <w:tblStyle w:val="TableGrid"/>
        <w:tblW w:w="8316" w:type="dxa"/>
        <w:tblInd w:w="1034" w:type="dxa"/>
        <w:tblLook w:val="04A0" w:firstRow="1" w:lastRow="0" w:firstColumn="1" w:lastColumn="0" w:noHBand="0" w:noVBand="1"/>
      </w:tblPr>
      <w:tblGrid>
        <w:gridCol w:w="1913"/>
        <w:gridCol w:w="1437"/>
        <w:gridCol w:w="1659"/>
        <w:gridCol w:w="1673"/>
        <w:gridCol w:w="1634"/>
      </w:tblGrid>
      <w:tr w:rsidR="00921BE8" w:rsidRPr="00C4151D" w14:paraId="07933F9B" w14:textId="7A108868" w:rsidTr="17A32BD9">
        <w:trPr>
          <w:trHeight w:val="710"/>
        </w:trPr>
        <w:tc>
          <w:tcPr>
            <w:tcW w:w="1913" w:type="dxa"/>
            <w:vAlign w:val="center"/>
          </w:tcPr>
          <w:p w14:paraId="5F7364AE" w14:textId="5C9CA5F9" w:rsidR="00921BE8" w:rsidRPr="000A05CB" w:rsidRDefault="00921BE8" w:rsidP="00477C81">
            <w:pPr>
              <w:spacing w:line="276" w:lineRule="auto"/>
              <w:jc w:val="center"/>
              <w:rPr>
                <w:sz w:val="21"/>
                <w:szCs w:val="21"/>
              </w:rPr>
            </w:pPr>
            <w:bookmarkStart w:id="3" w:name="_Hlk55466639"/>
            <w:r w:rsidRPr="000A05CB">
              <w:rPr>
                <w:sz w:val="21"/>
                <w:szCs w:val="21"/>
              </w:rPr>
              <w:t>Model</w:t>
            </w:r>
          </w:p>
        </w:tc>
        <w:tc>
          <w:tcPr>
            <w:tcW w:w="1437" w:type="dxa"/>
            <w:vAlign w:val="center"/>
          </w:tcPr>
          <w:p w14:paraId="68EA3D9A" w14:textId="041FAB20" w:rsidR="00921BE8" w:rsidRPr="000A05CB" w:rsidRDefault="00921BE8" w:rsidP="00477C81">
            <w:pPr>
              <w:spacing w:line="276" w:lineRule="auto"/>
              <w:jc w:val="center"/>
              <w:rPr>
                <w:sz w:val="21"/>
                <w:szCs w:val="21"/>
              </w:rPr>
            </w:pPr>
            <w:r>
              <w:rPr>
                <w:sz w:val="21"/>
                <w:szCs w:val="21"/>
              </w:rPr>
              <w:t>Brigade Water Heaters</w:t>
            </w:r>
          </w:p>
        </w:tc>
        <w:tc>
          <w:tcPr>
            <w:tcW w:w="1659" w:type="dxa"/>
            <w:vAlign w:val="center"/>
          </w:tcPr>
          <w:p w14:paraId="7D4A2757" w14:textId="2D66ADE9" w:rsidR="00921BE8" w:rsidRPr="000A05CB" w:rsidRDefault="00334B54" w:rsidP="00477C81">
            <w:pPr>
              <w:spacing w:line="276" w:lineRule="auto"/>
              <w:jc w:val="center"/>
              <w:rPr>
                <w:sz w:val="21"/>
                <w:szCs w:val="21"/>
              </w:rPr>
            </w:pPr>
            <w:r w:rsidRPr="000A05CB">
              <w:rPr>
                <w:sz w:val="21"/>
                <w:szCs w:val="21"/>
              </w:rPr>
              <w:t>AquaSolve®</w:t>
            </w:r>
          </w:p>
        </w:tc>
        <w:tc>
          <w:tcPr>
            <w:tcW w:w="1673" w:type="dxa"/>
            <w:vAlign w:val="center"/>
          </w:tcPr>
          <w:p w14:paraId="20D4321D" w14:textId="37F6B76E" w:rsidR="00921BE8" w:rsidRPr="000A05CB" w:rsidRDefault="00921BE8" w:rsidP="00477C81">
            <w:pPr>
              <w:spacing w:line="276" w:lineRule="auto"/>
              <w:jc w:val="center"/>
              <w:rPr>
                <w:sz w:val="21"/>
                <w:szCs w:val="21"/>
              </w:rPr>
            </w:pPr>
            <w:r>
              <w:rPr>
                <w:sz w:val="21"/>
                <w:szCs w:val="21"/>
              </w:rPr>
              <w:t>Digital Mixing</w:t>
            </w:r>
          </w:p>
        </w:tc>
        <w:tc>
          <w:tcPr>
            <w:tcW w:w="1634" w:type="dxa"/>
            <w:vAlign w:val="center"/>
          </w:tcPr>
          <w:p w14:paraId="674DEB19" w14:textId="37275E70" w:rsidR="00921BE8" w:rsidRPr="000A05CB" w:rsidDel="006806AB" w:rsidRDefault="00921BE8">
            <w:pPr>
              <w:spacing w:line="276" w:lineRule="auto"/>
              <w:jc w:val="center"/>
              <w:rPr>
                <w:sz w:val="21"/>
                <w:szCs w:val="21"/>
              </w:rPr>
            </w:pPr>
            <w:r>
              <w:rPr>
                <w:sz w:val="21"/>
                <w:szCs w:val="21"/>
              </w:rPr>
              <w:t xml:space="preserve">Package Dry Weight </w:t>
            </w:r>
            <w:r w:rsidR="00707B90">
              <w:rPr>
                <w:sz w:val="21"/>
                <w:szCs w:val="21"/>
              </w:rPr>
              <w:t>[lbs]</w:t>
            </w:r>
          </w:p>
        </w:tc>
      </w:tr>
      <w:tr w:rsidR="00B01C08" w:rsidRPr="00C4151D" w14:paraId="0304D250" w14:textId="33411EE3" w:rsidTr="17A32BD9">
        <w:tc>
          <w:tcPr>
            <w:tcW w:w="1913" w:type="dxa"/>
            <w:vAlign w:val="center"/>
          </w:tcPr>
          <w:p w14:paraId="75BC1E3B" w14:textId="5309A35A" w:rsidR="00B01C08" w:rsidRPr="000A05CB" w:rsidRDefault="00B01C08" w:rsidP="00B01C08">
            <w:pPr>
              <w:spacing w:line="276" w:lineRule="auto"/>
              <w:jc w:val="center"/>
              <w:rPr>
                <w:sz w:val="21"/>
                <w:szCs w:val="21"/>
              </w:rPr>
            </w:pPr>
            <w:r>
              <w:rPr>
                <w:sz w:val="21"/>
                <w:szCs w:val="21"/>
              </w:rPr>
              <w:t>LC-N-400-2</w:t>
            </w:r>
          </w:p>
        </w:tc>
        <w:tc>
          <w:tcPr>
            <w:tcW w:w="1437" w:type="dxa"/>
            <w:vAlign w:val="center"/>
          </w:tcPr>
          <w:p w14:paraId="4CE0BB9D" w14:textId="3E30E84C" w:rsidR="00B01C08" w:rsidRPr="000A05CB" w:rsidRDefault="00B01C08" w:rsidP="00B01C08">
            <w:pPr>
              <w:spacing w:line="276" w:lineRule="auto"/>
              <w:jc w:val="center"/>
              <w:rPr>
                <w:sz w:val="21"/>
                <w:szCs w:val="21"/>
              </w:rPr>
            </w:pPr>
            <w:r>
              <w:rPr>
                <w:sz w:val="21"/>
                <w:szCs w:val="21"/>
              </w:rPr>
              <w:t>2</w:t>
            </w:r>
          </w:p>
        </w:tc>
        <w:tc>
          <w:tcPr>
            <w:tcW w:w="1659" w:type="dxa"/>
            <w:vAlign w:val="center"/>
          </w:tcPr>
          <w:p w14:paraId="648A4B60" w14:textId="77777777" w:rsidR="00B01C08" w:rsidRPr="000A05CB" w:rsidRDefault="00B01C08" w:rsidP="00B01C08">
            <w:pPr>
              <w:spacing w:line="276" w:lineRule="auto"/>
              <w:jc w:val="center"/>
              <w:rPr>
                <w:sz w:val="21"/>
                <w:szCs w:val="21"/>
              </w:rPr>
            </w:pPr>
            <w:r w:rsidRPr="000A05CB">
              <w:rPr>
                <w:sz w:val="21"/>
                <w:szCs w:val="21"/>
              </w:rPr>
              <w:t>1</w:t>
            </w:r>
          </w:p>
        </w:tc>
        <w:tc>
          <w:tcPr>
            <w:tcW w:w="1673" w:type="dxa"/>
            <w:vAlign w:val="center"/>
          </w:tcPr>
          <w:p w14:paraId="287A9DCF" w14:textId="77777777" w:rsidR="00B01C08" w:rsidRPr="000A05CB" w:rsidRDefault="00B01C08" w:rsidP="00B01C08">
            <w:pPr>
              <w:spacing w:line="276" w:lineRule="auto"/>
              <w:jc w:val="center"/>
              <w:rPr>
                <w:sz w:val="21"/>
                <w:szCs w:val="21"/>
              </w:rPr>
            </w:pPr>
            <w:r w:rsidRPr="000A05CB">
              <w:rPr>
                <w:sz w:val="21"/>
                <w:szCs w:val="21"/>
              </w:rPr>
              <w:t>1</w:t>
            </w:r>
          </w:p>
        </w:tc>
        <w:tc>
          <w:tcPr>
            <w:tcW w:w="1634" w:type="dxa"/>
            <w:vAlign w:val="center"/>
          </w:tcPr>
          <w:p w14:paraId="644AA728" w14:textId="41EB3F15" w:rsidR="00B01C08" w:rsidRPr="000A05CB" w:rsidRDefault="00B01C08" w:rsidP="00B01C08">
            <w:pPr>
              <w:spacing w:line="276" w:lineRule="auto"/>
              <w:jc w:val="center"/>
              <w:rPr>
                <w:sz w:val="21"/>
                <w:szCs w:val="21"/>
              </w:rPr>
            </w:pPr>
            <w:r>
              <w:rPr>
                <w:sz w:val="21"/>
                <w:szCs w:val="21"/>
              </w:rPr>
              <w:t>2000</w:t>
            </w:r>
          </w:p>
        </w:tc>
      </w:tr>
      <w:tr w:rsidR="00B01C08" w:rsidRPr="00C4151D" w14:paraId="000A52AF" w14:textId="1EFB8851" w:rsidTr="17A32BD9">
        <w:tc>
          <w:tcPr>
            <w:tcW w:w="1913" w:type="dxa"/>
            <w:vAlign w:val="center"/>
          </w:tcPr>
          <w:p w14:paraId="39B02A70" w14:textId="490B3631" w:rsidR="00B01C08" w:rsidRPr="000A05CB" w:rsidRDefault="00B01C08" w:rsidP="00B01C08">
            <w:pPr>
              <w:spacing w:line="276" w:lineRule="auto"/>
              <w:jc w:val="center"/>
              <w:rPr>
                <w:sz w:val="21"/>
                <w:szCs w:val="21"/>
              </w:rPr>
            </w:pPr>
            <w:r>
              <w:rPr>
                <w:sz w:val="21"/>
                <w:szCs w:val="21"/>
              </w:rPr>
              <w:t>LC-N-600-3</w:t>
            </w:r>
          </w:p>
        </w:tc>
        <w:tc>
          <w:tcPr>
            <w:tcW w:w="1437" w:type="dxa"/>
            <w:vAlign w:val="center"/>
          </w:tcPr>
          <w:p w14:paraId="3658CFFF" w14:textId="11E512C2" w:rsidR="00B01C08" w:rsidRPr="000A05CB" w:rsidRDefault="00B01C08" w:rsidP="00B01C08">
            <w:pPr>
              <w:spacing w:line="276" w:lineRule="auto"/>
              <w:jc w:val="center"/>
              <w:rPr>
                <w:sz w:val="21"/>
                <w:szCs w:val="21"/>
              </w:rPr>
            </w:pPr>
            <w:r>
              <w:rPr>
                <w:sz w:val="21"/>
                <w:szCs w:val="21"/>
              </w:rPr>
              <w:t>3</w:t>
            </w:r>
          </w:p>
        </w:tc>
        <w:tc>
          <w:tcPr>
            <w:tcW w:w="1659" w:type="dxa"/>
            <w:vAlign w:val="center"/>
          </w:tcPr>
          <w:p w14:paraId="08304427" w14:textId="77777777" w:rsidR="00B01C08" w:rsidRPr="000A05CB" w:rsidRDefault="00B01C08" w:rsidP="00B01C08">
            <w:pPr>
              <w:spacing w:line="276" w:lineRule="auto"/>
              <w:jc w:val="center"/>
              <w:rPr>
                <w:sz w:val="21"/>
                <w:szCs w:val="21"/>
              </w:rPr>
            </w:pPr>
            <w:r w:rsidRPr="000A05CB">
              <w:rPr>
                <w:sz w:val="21"/>
                <w:szCs w:val="21"/>
              </w:rPr>
              <w:t>1</w:t>
            </w:r>
          </w:p>
        </w:tc>
        <w:tc>
          <w:tcPr>
            <w:tcW w:w="1673" w:type="dxa"/>
            <w:vAlign w:val="center"/>
          </w:tcPr>
          <w:p w14:paraId="3EB34FD4" w14:textId="44EC5EE2" w:rsidR="00B01C08" w:rsidRPr="000A05CB" w:rsidRDefault="00B01C08" w:rsidP="00B01C08">
            <w:pPr>
              <w:spacing w:line="276" w:lineRule="auto"/>
              <w:jc w:val="center"/>
              <w:rPr>
                <w:sz w:val="21"/>
                <w:szCs w:val="21"/>
              </w:rPr>
            </w:pPr>
            <w:r>
              <w:rPr>
                <w:sz w:val="21"/>
                <w:szCs w:val="21"/>
              </w:rPr>
              <w:t>1</w:t>
            </w:r>
          </w:p>
        </w:tc>
        <w:tc>
          <w:tcPr>
            <w:tcW w:w="1634" w:type="dxa"/>
            <w:vAlign w:val="center"/>
          </w:tcPr>
          <w:p w14:paraId="32A95CA6" w14:textId="1037A615" w:rsidR="00B01C08" w:rsidRDefault="00B01C08" w:rsidP="00B01C08">
            <w:pPr>
              <w:spacing w:line="276" w:lineRule="auto"/>
              <w:jc w:val="center"/>
              <w:rPr>
                <w:sz w:val="21"/>
                <w:szCs w:val="21"/>
              </w:rPr>
            </w:pPr>
            <w:r>
              <w:rPr>
                <w:sz w:val="21"/>
                <w:szCs w:val="21"/>
              </w:rPr>
              <w:t>2550</w:t>
            </w:r>
          </w:p>
        </w:tc>
      </w:tr>
      <w:tr w:rsidR="00B01C08" w:rsidRPr="00C4151D" w14:paraId="145247AA" w14:textId="26542240" w:rsidTr="17A32BD9">
        <w:tc>
          <w:tcPr>
            <w:tcW w:w="1913" w:type="dxa"/>
            <w:vAlign w:val="center"/>
          </w:tcPr>
          <w:p w14:paraId="1FDA8BA5" w14:textId="5C04F165" w:rsidR="00B01C08" w:rsidRPr="000A05CB" w:rsidRDefault="00B01C08" w:rsidP="00B01C08">
            <w:pPr>
              <w:spacing w:line="276" w:lineRule="auto"/>
              <w:jc w:val="center"/>
              <w:rPr>
                <w:sz w:val="21"/>
                <w:szCs w:val="21"/>
              </w:rPr>
            </w:pPr>
            <w:r>
              <w:rPr>
                <w:sz w:val="21"/>
                <w:szCs w:val="21"/>
              </w:rPr>
              <w:t>LC-N-800-4</w:t>
            </w:r>
          </w:p>
        </w:tc>
        <w:tc>
          <w:tcPr>
            <w:tcW w:w="1437" w:type="dxa"/>
            <w:vAlign w:val="center"/>
          </w:tcPr>
          <w:p w14:paraId="1E2C0C30" w14:textId="0D13E103" w:rsidR="00B01C08" w:rsidRDefault="00B01C08" w:rsidP="00B01C08">
            <w:pPr>
              <w:spacing w:line="276" w:lineRule="auto"/>
              <w:jc w:val="center"/>
              <w:rPr>
                <w:sz w:val="21"/>
                <w:szCs w:val="21"/>
              </w:rPr>
            </w:pPr>
            <w:r>
              <w:rPr>
                <w:sz w:val="21"/>
                <w:szCs w:val="21"/>
              </w:rPr>
              <w:t>4</w:t>
            </w:r>
          </w:p>
        </w:tc>
        <w:tc>
          <w:tcPr>
            <w:tcW w:w="1659" w:type="dxa"/>
            <w:vAlign w:val="center"/>
          </w:tcPr>
          <w:p w14:paraId="1ADC5FB6" w14:textId="32BEE96D" w:rsidR="00B01C08" w:rsidRPr="000A05CB" w:rsidRDefault="00B01C08" w:rsidP="00B01C08">
            <w:pPr>
              <w:spacing w:line="276" w:lineRule="auto"/>
              <w:jc w:val="center"/>
              <w:rPr>
                <w:sz w:val="21"/>
                <w:szCs w:val="21"/>
              </w:rPr>
            </w:pPr>
            <w:r>
              <w:rPr>
                <w:sz w:val="21"/>
                <w:szCs w:val="21"/>
              </w:rPr>
              <w:t>1</w:t>
            </w:r>
          </w:p>
        </w:tc>
        <w:tc>
          <w:tcPr>
            <w:tcW w:w="1673" w:type="dxa"/>
            <w:vAlign w:val="center"/>
          </w:tcPr>
          <w:p w14:paraId="13508D88" w14:textId="1E50E4BC" w:rsidR="00B01C08" w:rsidRDefault="00B01C08" w:rsidP="00B01C08">
            <w:pPr>
              <w:spacing w:line="276" w:lineRule="auto"/>
              <w:jc w:val="center"/>
              <w:rPr>
                <w:sz w:val="21"/>
                <w:szCs w:val="21"/>
              </w:rPr>
            </w:pPr>
            <w:r>
              <w:rPr>
                <w:sz w:val="21"/>
                <w:szCs w:val="21"/>
              </w:rPr>
              <w:t>1</w:t>
            </w:r>
          </w:p>
        </w:tc>
        <w:tc>
          <w:tcPr>
            <w:tcW w:w="1634" w:type="dxa"/>
            <w:vAlign w:val="center"/>
          </w:tcPr>
          <w:p w14:paraId="04B2B1D8" w14:textId="4F4C1A96" w:rsidR="00B01C08" w:rsidRDefault="00B01C08" w:rsidP="00B01C08">
            <w:pPr>
              <w:spacing w:line="276" w:lineRule="auto"/>
              <w:jc w:val="center"/>
              <w:rPr>
                <w:sz w:val="21"/>
                <w:szCs w:val="21"/>
              </w:rPr>
            </w:pPr>
            <w:r>
              <w:rPr>
                <w:sz w:val="21"/>
                <w:szCs w:val="21"/>
              </w:rPr>
              <w:t>3500</w:t>
            </w:r>
          </w:p>
        </w:tc>
      </w:tr>
      <w:tr w:rsidR="00B01C08" w:rsidRPr="00C4151D" w14:paraId="490C1459" w14:textId="565D4E9C" w:rsidTr="17A32BD9">
        <w:tc>
          <w:tcPr>
            <w:tcW w:w="1913" w:type="dxa"/>
            <w:vAlign w:val="center"/>
          </w:tcPr>
          <w:p w14:paraId="773455FE" w14:textId="5234048D" w:rsidR="00B01C08" w:rsidRPr="000A05CB" w:rsidRDefault="00B01C08" w:rsidP="00B01C08">
            <w:pPr>
              <w:spacing w:line="276" w:lineRule="auto"/>
              <w:jc w:val="center"/>
              <w:rPr>
                <w:sz w:val="21"/>
                <w:szCs w:val="21"/>
              </w:rPr>
            </w:pPr>
            <w:r>
              <w:rPr>
                <w:sz w:val="21"/>
                <w:szCs w:val="21"/>
              </w:rPr>
              <w:t>LC-N-1000-5</w:t>
            </w:r>
          </w:p>
        </w:tc>
        <w:tc>
          <w:tcPr>
            <w:tcW w:w="1437" w:type="dxa"/>
            <w:vAlign w:val="center"/>
          </w:tcPr>
          <w:p w14:paraId="2DD3F67F" w14:textId="4EABE00B" w:rsidR="00B01C08" w:rsidRDefault="00B01C08" w:rsidP="00B01C08">
            <w:pPr>
              <w:spacing w:line="276" w:lineRule="auto"/>
              <w:jc w:val="center"/>
              <w:rPr>
                <w:sz w:val="21"/>
                <w:szCs w:val="21"/>
              </w:rPr>
            </w:pPr>
            <w:r>
              <w:rPr>
                <w:sz w:val="21"/>
                <w:szCs w:val="21"/>
              </w:rPr>
              <w:t>5</w:t>
            </w:r>
          </w:p>
        </w:tc>
        <w:tc>
          <w:tcPr>
            <w:tcW w:w="1659" w:type="dxa"/>
            <w:vAlign w:val="center"/>
          </w:tcPr>
          <w:p w14:paraId="37A43E7A" w14:textId="610DD5DC" w:rsidR="00B01C08" w:rsidRPr="000A05CB" w:rsidRDefault="00B01C08" w:rsidP="00B01C08">
            <w:pPr>
              <w:spacing w:line="276" w:lineRule="auto"/>
              <w:jc w:val="center"/>
              <w:rPr>
                <w:sz w:val="21"/>
                <w:szCs w:val="21"/>
              </w:rPr>
            </w:pPr>
            <w:r>
              <w:rPr>
                <w:sz w:val="21"/>
                <w:szCs w:val="21"/>
              </w:rPr>
              <w:t>1</w:t>
            </w:r>
          </w:p>
        </w:tc>
        <w:tc>
          <w:tcPr>
            <w:tcW w:w="1673" w:type="dxa"/>
            <w:vAlign w:val="center"/>
          </w:tcPr>
          <w:p w14:paraId="32FDAE14" w14:textId="6AD23BE6" w:rsidR="00B01C08" w:rsidRDefault="00B01C08" w:rsidP="00B01C08">
            <w:pPr>
              <w:spacing w:line="276" w:lineRule="auto"/>
              <w:jc w:val="center"/>
              <w:rPr>
                <w:sz w:val="21"/>
                <w:szCs w:val="21"/>
              </w:rPr>
            </w:pPr>
            <w:r>
              <w:rPr>
                <w:sz w:val="21"/>
                <w:szCs w:val="21"/>
              </w:rPr>
              <w:t>1</w:t>
            </w:r>
          </w:p>
        </w:tc>
        <w:tc>
          <w:tcPr>
            <w:tcW w:w="1634" w:type="dxa"/>
            <w:vAlign w:val="center"/>
          </w:tcPr>
          <w:p w14:paraId="549D97C7" w14:textId="49CC3026" w:rsidR="00B01C08" w:rsidRDefault="00B01C08" w:rsidP="00B01C08">
            <w:pPr>
              <w:spacing w:line="276" w:lineRule="auto"/>
              <w:jc w:val="center"/>
              <w:rPr>
                <w:sz w:val="21"/>
                <w:szCs w:val="21"/>
              </w:rPr>
            </w:pPr>
            <w:r>
              <w:rPr>
                <w:sz w:val="21"/>
                <w:szCs w:val="21"/>
              </w:rPr>
              <w:t>4100</w:t>
            </w:r>
          </w:p>
        </w:tc>
      </w:tr>
      <w:bookmarkEnd w:id="3"/>
    </w:tbl>
    <w:p w14:paraId="2712AECF" w14:textId="77777777" w:rsidR="000A585A" w:rsidRPr="00C4151D" w:rsidRDefault="000A585A" w:rsidP="000A585A">
      <w:pPr>
        <w:rPr>
          <w:sz w:val="21"/>
          <w:szCs w:val="21"/>
          <w:highlight w:val="yellow"/>
        </w:rPr>
      </w:pPr>
    </w:p>
    <w:p w14:paraId="12C90DA0" w14:textId="77777777" w:rsidR="000A585A" w:rsidRPr="007732D2" w:rsidRDefault="000A585A" w:rsidP="000A585A">
      <w:pPr>
        <w:spacing w:line="276" w:lineRule="auto"/>
        <w:rPr>
          <w:sz w:val="21"/>
          <w:szCs w:val="21"/>
        </w:rPr>
      </w:pPr>
    </w:p>
    <w:p w14:paraId="461C6CBF" w14:textId="77777777" w:rsidR="000A585A" w:rsidRPr="007732D2" w:rsidRDefault="000A585A" w:rsidP="006F7E25">
      <w:pPr>
        <w:pStyle w:val="ListParagraph"/>
        <w:numPr>
          <w:ilvl w:val="0"/>
          <w:numId w:val="3"/>
        </w:numPr>
        <w:spacing w:line="480" w:lineRule="auto"/>
        <w:ind w:left="990" w:hanging="990"/>
        <w:rPr>
          <w:sz w:val="21"/>
          <w:szCs w:val="21"/>
        </w:rPr>
      </w:pPr>
      <w:r w:rsidRPr="007732D2">
        <w:rPr>
          <w:sz w:val="21"/>
          <w:szCs w:val="21"/>
        </w:rPr>
        <w:t>COMPONENTS</w:t>
      </w:r>
    </w:p>
    <w:p w14:paraId="5DA53C2F" w14:textId="78CCA46A" w:rsidR="00E95543" w:rsidRDefault="000A585A" w:rsidP="00161E00">
      <w:pPr>
        <w:pStyle w:val="ListParagraph"/>
        <w:numPr>
          <w:ilvl w:val="1"/>
          <w:numId w:val="3"/>
        </w:numPr>
        <w:spacing w:line="480" w:lineRule="auto"/>
        <w:rPr>
          <w:sz w:val="21"/>
          <w:szCs w:val="21"/>
        </w:rPr>
      </w:pPr>
      <w:r w:rsidRPr="007732D2">
        <w:rPr>
          <w:sz w:val="21"/>
          <w:szCs w:val="21"/>
        </w:rPr>
        <w:t xml:space="preserve"> </w:t>
      </w:r>
      <w:r w:rsidR="00E95543" w:rsidRPr="007732D2">
        <w:rPr>
          <w:sz w:val="21"/>
          <w:szCs w:val="21"/>
        </w:rPr>
        <w:t>WATER HEATERS</w:t>
      </w:r>
    </w:p>
    <w:p w14:paraId="7D6DF302" w14:textId="45538AB4" w:rsidR="007732D2" w:rsidRDefault="007732D2" w:rsidP="007732D2">
      <w:pPr>
        <w:pStyle w:val="ListParagraph"/>
        <w:numPr>
          <w:ilvl w:val="2"/>
          <w:numId w:val="3"/>
        </w:numPr>
        <w:spacing w:line="276" w:lineRule="auto"/>
        <w:ind w:hanging="360"/>
        <w:rPr>
          <w:sz w:val="21"/>
          <w:szCs w:val="21"/>
        </w:rPr>
      </w:pPr>
      <w:r w:rsidRPr="17A32BD9">
        <w:rPr>
          <w:sz w:val="21"/>
          <w:szCs w:val="21"/>
        </w:rPr>
        <w:t xml:space="preserve">Individual water heaters </w:t>
      </w:r>
      <w:r w:rsidR="00CA3BC0">
        <w:rPr>
          <w:sz w:val="21"/>
          <w:szCs w:val="21"/>
        </w:rPr>
        <w:t>shall</w:t>
      </w:r>
      <w:r w:rsidRPr="17A32BD9">
        <w:rPr>
          <w:sz w:val="21"/>
          <w:szCs w:val="21"/>
        </w:rPr>
        <w:t xml:space="preserve"> have an input of 199,000 BTU and have 25 gallons of storage capacity.</w:t>
      </w:r>
      <w:r w:rsidR="0062376B" w:rsidRPr="17A32BD9">
        <w:rPr>
          <w:sz w:val="21"/>
          <w:szCs w:val="21"/>
        </w:rPr>
        <w:t xml:space="preserve"> Water heaters </w:t>
      </w:r>
      <w:r w:rsidR="00A90EF6">
        <w:rPr>
          <w:sz w:val="21"/>
          <w:szCs w:val="21"/>
        </w:rPr>
        <w:t>sha</w:t>
      </w:r>
      <w:r w:rsidR="0062376B" w:rsidRPr="17A32BD9">
        <w:rPr>
          <w:sz w:val="21"/>
          <w:szCs w:val="21"/>
        </w:rPr>
        <w:t>ll have a thermal efficiency of 96% based on DOE 10 CFR 431 testing per ANSI Z21.10.3.</w:t>
      </w:r>
    </w:p>
    <w:p w14:paraId="32766DFB" w14:textId="77777777" w:rsidR="0062376B" w:rsidRPr="0062376B" w:rsidRDefault="0062376B" w:rsidP="0062376B">
      <w:pPr>
        <w:spacing w:line="276" w:lineRule="auto"/>
        <w:rPr>
          <w:sz w:val="21"/>
          <w:szCs w:val="21"/>
        </w:rPr>
      </w:pPr>
    </w:p>
    <w:p w14:paraId="701B9A88" w14:textId="465CBBAA" w:rsidR="0062376B" w:rsidRPr="009D632D" w:rsidRDefault="0062376B" w:rsidP="009D632D">
      <w:pPr>
        <w:pStyle w:val="ListParagraph"/>
        <w:numPr>
          <w:ilvl w:val="2"/>
          <w:numId w:val="3"/>
        </w:numPr>
        <w:spacing w:line="276" w:lineRule="auto"/>
        <w:ind w:hanging="360"/>
        <w:rPr>
          <w:sz w:val="21"/>
          <w:szCs w:val="21"/>
        </w:rPr>
      </w:pPr>
      <w:r>
        <w:rPr>
          <w:sz w:val="21"/>
          <w:szCs w:val="21"/>
        </w:rPr>
        <w:t xml:space="preserve">Individual units shall be ETL listed </w:t>
      </w:r>
      <w:r w:rsidR="009D632D">
        <w:rPr>
          <w:sz w:val="21"/>
          <w:szCs w:val="21"/>
        </w:rPr>
        <w:t xml:space="preserve">to </w:t>
      </w:r>
      <w:r>
        <w:rPr>
          <w:sz w:val="21"/>
          <w:szCs w:val="21"/>
        </w:rPr>
        <w:t>ANSI Z.21.10.3</w:t>
      </w:r>
      <w:r w:rsidR="009D632D">
        <w:rPr>
          <w:sz w:val="21"/>
          <w:szCs w:val="21"/>
        </w:rPr>
        <w:t xml:space="preserve">, CSA 4.3, and NSF/ANSI 372 for low lead. Heaters </w:t>
      </w:r>
      <w:r w:rsidR="00A90EF6">
        <w:rPr>
          <w:sz w:val="21"/>
          <w:szCs w:val="21"/>
        </w:rPr>
        <w:t>shall</w:t>
      </w:r>
      <w:r>
        <w:rPr>
          <w:sz w:val="21"/>
          <w:szCs w:val="21"/>
        </w:rPr>
        <w:t xml:space="preserve"> meet thermal efficiency and standby heat loss requirements of the latest version of the ASHRAE 90.1 standard requirements. </w:t>
      </w:r>
      <w:r w:rsidR="009D632D">
        <w:rPr>
          <w:sz w:val="21"/>
          <w:szCs w:val="21"/>
        </w:rPr>
        <w:t xml:space="preserve">The water heaters </w:t>
      </w:r>
      <w:r w:rsidR="00A90EF6">
        <w:rPr>
          <w:sz w:val="21"/>
          <w:szCs w:val="21"/>
        </w:rPr>
        <w:t>sha</w:t>
      </w:r>
      <w:r w:rsidR="009D632D">
        <w:rPr>
          <w:sz w:val="21"/>
          <w:szCs w:val="21"/>
        </w:rPr>
        <w:t xml:space="preserve">ll also be </w:t>
      </w:r>
      <w:r w:rsidR="009D632D" w:rsidRPr="009D632D">
        <w:rPr>
          <w:sz w:val="21"/>
          <w:szCs w:val="21"/>
        </w:rPr>
        <w:t>ENERGY STAR® certified</w:t>
      </w:r>
      <w:r w:rsidR="009D632D">
        <w:rPr>
          <w:sz w:val="21"/>
          <w:szCs w:val="21"/>
        </w:rPr>
        <w:t>.</w:t>
      </w:r>
    </w:p>
    <w:p w14:paraId="4671407E" w14:textId="77777777" w:rsidR="001E3A6A" w:rsidRPr="001E3A6A" w:rsidRDefault="001E3A6A" w:rsidP="001E3A6A">
      <w:pPr>
        <w:spacing w:line="276" w:lineRule="auto"/>
        <w:rPr>
          <w:sz w:val="21"/>
          <w:szCs w:val="21"/>
        </w:rPr>
      </w:pPr>
    </w:p>
    <w:p w14:paraId="3E964EEF" w14:textId="5393C94C" w:rsidR="007732D2" w:rsidRDefault="007732D2" w:rsidP="007732D2">
      <w:pPr>
        <w:pStyle w:val="ListParagraph"/>
        <w:numPr>
          <w:ilvl w:val="2"/>
          <w:numId w:val="3"/>
        </w:numPr>
        <w:spacing w:line="276" w:lineRule="auto"/>
        <w:ind w:hanging="360"/>
        <w:rPr>
          <w:sz w:val="21"/>
          <w:szCs w:val="21"/>
        </w:rPr>
      </w:pPr>
      <w:r w:rsidRPr="007732D2">
        <w:rPr>
          <w:sz w:val="21"/>
          <w:szCs w:val="21"/>
        </w:rPr>
        <w:t xml:space="preserve">The water heater </w:t>
      </w:r>
      <w:r w:rsidR="00A90EF6">
        <w:rPr>
          <w:sz w:val="21"/>
          <w:szCs w:val="21"/>
        </w:rPr>
        <w:t>sha</w:t>
      </w:r>
      <w:r w:rsidRPr="007732D2">
        <w:rPr>
          <w:sz w:val="21"/>
          <w:szCs w:val="21"/>
        </w:rPr>
        <w:t xml:space="preserve">ll be a vertical fire tube, water heater </w:t>
      </w:r>
      <w:r w:rsidR="00A90EF6">
        <w:rPr>
          <w:sz w:val="21"/>
          <w:szCs w:val="21"/>
        </w:rPr>
        <w:t>sha</w:t>
      </w:r>
      <w:r w:rsidRPr="007732D2">
        <w:rPr>
          <w:sz w:val="21"/>
          <w:szCs w:val="21"/>
        </w:rPr>
        <w:t xml:space="preserve">ll be suitable for a </w:t>
      </w:r>
      <w:r w:rsidRPr="007732D2">
        <w:rPr>
          <w:sz w:val="21"/>
          <w:szCs w:val="21"/>
        </w:rPr>
        <w:lastRenderedPageBreak/>
        <w:t xml:space="preserve">working pressure of 150 psi and </w:t>
      </w:r>
      <w:r w:rsidR="00734C15">
        <w:rPr>
          <w:sz w:val="21"/>
          <w:szCs w:val="21"/>
        </w:rPr>
        <w:t>shall</w:t>
      </w:r>
      <w:r w:rsidRPr="007732D2">
        <w:rPr>
          <w:sz w:val="21"/>
          <w:szCs w:val="21"/>
        </w:rPr>
        <w:t xml:space="preserve"> be pressure tested at 1-1/2 times working pressure</w:t>
      </w:r>
      <w:r w:rsidR="001E3A6A">
        <w:rPr>
          <w:sz w:val="21"/>
          <w:szCs w:val="21"/>
        </w:rPr>
        <w:t>.</w:t>
      </w:r>
    </w:p>
    <w:p w14:paraId="1174F0DE" w14:textId="77777777" w:rsidR="001E3A6A" w:rsidRPr="001E3A6A" w:rsidRDefault="001E3A6A" w:rsidP="001E3A6A">
      <w:pPr>
        <w:spacing w:line="276" w:lineRule="auto"/>
        <w:rPr>
          <w:sz w:val="21"/>
          <w:szCs w:val="21"/>
        </w:rPr>
      </w:pPr>
    </w:p>
    <w:p w14:paraId="4B601358" w14:textId="00F5D19E" w:rsidR="007732D2" w:rsidRDefault="007732D2" w:rsidP="007732D2">
      <w:pPr>
        <w:pStyle w:val="ListParagraph"/>
        <w:numPr>
          <w:ilvl w:val="2"/>
          <w:numId w:val="3"/>
        </w:numPr>
        <w:spacing w:line="276" w:lineRule="auto"/>
        <w:ind w:hanging="360"/>
        <w:rPr>
          <w:sz w:val="21"/>
          <w:szCs w:val="21"/>
        </w:rPr>
      </w:pPr>
      <w:r w:rsidRPr="007732D2">
        <w:rPr>
          <w:sz w:val="21"/>
          <w:szCs w:val="21"/>
        </w:rPr>
        <w:t xml:space="preserve">Water heater </w:t>
      </w:r>
      <w:r w:rsidR="00734C15">
        <w:rPr>
          <w:sz w:val="21"/>
          <w:szCs w:val="21"/>
        </w:rPr>
        <w:t>shall</w:t>
      </w:r>
      <w:r w:rsidRPr="007732D2">
        <w:rPr>
          <w:sz w:val="21"/>
          <w:szCs w:val="21"/>
        </w:rPr>
        <w:t xml:space="preserve"> be a single-pass, down-fired, fire tube design contained within an integral storage tank.</w:t>
      </w:r>
    </w:p>
    <w:p w14:paraId="06866847" w14:textId="77777777" w:rsidR="001E3A6A" w:rsidRPr="001E3A6A" w:rsidRDefault="001E3A6A" w:rsidP="001E3A6A">
      <w:pPr>
        <w:spacing w:line="276" w:lineRule="auto"/>
        <w:rPr>
          <w:sz w:val="21"/>
          <w:szCs w:val="21"/>
        </w:rPr>
      </w:pPr>
    </w:p>
    <w:p w14:paraId="4A68BACD" w14:textId="38CDA886" w:rsidR="007732D2" w:rsidRDefault="007732D2" w:rsidP="007732D2">
      <w:pPr>
        <w:pStyle w:val="ListParagraph"/>
        <w:numPr>
          <w:ilvl w:val="2"/>
          <w:numId w:val="3"/>
        </w:numPr>
        <w:spacing w:line="276" w:lineRule="auto"/>
        <w:ind w:hanging="360"/>
        <w:rPr>
          <w:sz w:val="21"/>
          <w:szCs w:val="21"/>
        </w:rPr>
      </w:pPr>
      <w:r w:rsidRPr="007732D2">
        <w:rPr>
          <w:sz w:val="21"/>
          <w:szCs w:val="21"/>
        </w:rPr>
        <w:t xml:space="preserve">Tank, combustion chamber and fire tubes </w:t>
      </w:r>
      <w:r w:rsidR="00734C15">
        <w:rPr>
          <w:sz w:val="21"/>
          <w:szCs w:val="21"/>
        </w:rPr>
        <w:t>shall</w:t>
      </w:r>
      <w:r w:rsidRPr="007732D2">
        <w:rPr>
          <w:sz w:val="21"/>
          <w:szCs w:val="21"/>
        </w:rPr>
        <w:t xml:space="preserve"> be unlined. Lined or plated water heaters </w:t>
      </w:r>
      <w:r w:rsidR="00734C15">
        <w:rPr>
          <w:sz w:val="21"/>
          <w:szCs w:val="21"/>
        </w:rPr>
        <w:t>shall</w:t>
      </w:r>
      <w:r w:rsidRPr="007732D2">
        <w:rPr>
          <w:sz w:val="21"/>
          <w:szCs w:val="21"/>
        </w:rPr>
        <w:t xml:space="preserve"> not be acceptable.</w:t>
      </w:r>
    </w:p>
    <w:p w14:paraId="2EE0FBD3" w14:textId="77777777" w:rsidR="001E3A6A" w:rsidRPr="001E3A6A" w:rsidRDefault="001E3A6A" w:rsidP="001E3A6A">
      <w:pPr>
        <w:spacing w:line="276" w:lineRule="auto"/>
        <w:rPr>
          <w:sz w:val="21"/>
          <w:szCs w:val="21"/>
        </w:rPr>
      </w:pPr>
    </w:p>
    <w:p w14:paraId="517FCA95" w14:textId="21564DB2" w:rsidR="007732D2" w:rsidRDefault="007732D2" w:rsidP="007732D2">
      <w:pPr>
        <w:pStyle w:val="ListParagraph"/>
        <w:numPr>
          <w:ilvl w:val="2"/>
          <w:numId w:val="3"/>
        </w:numPr>
        <w:spacing w:line="276" w:lineRule="auto"/>
        <w:ind w:hanging="360"/>
        <w:rPr>
          <w:sz w:val="21"/>
          <w:szCs w:val="21"/>
        </w:rPr>
      </w:pPr>
      <w:r w:rsidRPr="007732D2">
        <w:rPr>
          <w:sz w:val="21"/>
          <w:szCs w:val="21"/>
        </w:rPr>
        <w:t>Tank</w:t>
      </w:r>
      <w:r>
        <w:rPr>
          <w:sz w:val="21"/>
          <w:szCs w:val="21"/>
        </w:rPr>
        <w:t>s</w:t>
      </w:r>
      <w:r w:rsidRPr="007732D2">
        <w:rPr>
          <w:sz w:val="21"/>
          <w:szCs w:val="21"/>
        </w:rPr>
        <w:t>, combustion chamber</w:t>
      </w:r>
      <w:r>
        <w:rPr>
          <w:sz w:val="21"/>
          <w:szCs w:val="21"/>
        </w:rPr>
        <w:t>s</w:t>
      </w:r>
      <w:r w:rsidRPr="007732D2">
        <w:rPr>
          <w:sz w:val="21"/>
          <w:szCs w:val="21"/>
        </w:rPr>
        <w:t xml:space="preserve"> and fire tubes </w:t>
      </w:r>
      <w:r w:rsidR="00734C15">
        <w:rPr>
          <w:sz w:val="21"/>
          <w:szCs w:val="21"/>
        </w:rPr>
        <w:t>shall</w:t>
      </w:r>
      <w:r w:rsidRPr="007732D2">
        <w:rPr>
          <w:sz w:val="21"/>
          <w:szCs w:val="21"/>
        </w:rPr>
        <w:t xml:space="preserve"> be constructed from phase</w:t>
      </w:r>
      <w:r w:rsidR="007B2E4B">
        <w:rPr>
          <w:sz w:val="21"/>
          <w:szCs w:val="21"/>
        </w:rPr>
        <w:t xml:space="preserve"> </w:t>
      </w:r>
      <w:r w:rsidRPr="007732D2">
        <w:rPr>
          <w:sz w:val="21"/>
          <w:szCs w:val="21"/>
        </w:rPr>
        <w:t>balanced austenitic and ferritic duplex steel with a chemical structure containing a minimum of 21% chromium to prevent corrosion and mill certified per ASTM A 923</w:t>
      </w:r>
      <w:r w:rsidR="007B2E4B">
        <w:rPr>
          <w:sz w:val="21"/>
          <w:szCs w:val="21"/>
        </w:rPr>
        <w:t xml:space="preserve"> </w:t>
      </w:r>
      <w:r w:rsidRPr="007732D2">
        <w:rPr>
          <w:sz w:val="21"/>
          <w:szCs w:val="21"/>
        </w:rPr>
        <w:t xml:space="preserve">Methods A to ensure that the product is free of detrimental chemical precipitation that affects corrosion resistance. The material selected shall be tested and certified to pass stress chloride cracking test protocols as defined in ISO 3651-2and ASTM G123 </w:t>
      </w:r>
      <w:r w:rsidR="007B2E4B">
        <w:rPr>
          <w:sz w:val="21"/>
          <w:szCs w:val="21"/>
        </w:rPr>
        <w:t>–</w:t>
      </w:r>
      <w:r w:rsidRPr="007732D2">
        <w:rPr>
          <w:sz w:val="21"/>
          <w:szCs w:val="21"/>
        </w:rPr>
        <w:t xml:space="preserve"> 00</w:t>
      </w:r>
      <w:r w:rsidR="007B2E4B">
        <w:rPr>
          <w:sz w:val="21"/>
          <w:szCs w:val="21"/>
        </w:rPr>
        <w:t xml:space="preserve"> </w:t>
      </w:r>
      <w:r w:rsidRPr="007732D2">
        <w:rPr>
          <w:sz w:val="21"/>
          <w:szCs w:val="21"/>
        </w:rPr>
        <w:t>(2005) “Standard Test Method for Evaluating Stress-Corrosion Cracking of Stainless Alloys with Different Nickel Content in Boiling Acidified Sodium Chloride Solution.”</w:t>
      </w:r>
    </w:p>
    <w:p w14:paraId="7CCC3EF2" w14:textId="77777777" w:rsidR="001E3A6A" w:rsidRPr="001E3A6A" w:rsidRDefault="001E3A6A" w:rsidP="001E3A6A">
      <w:pPr>
        <w:spacing w:line="276" w:lineRule="auto"/>
        <w:rPr>
          <w:sz w:val="21"/>
          <w:szCs w:val="21"/>
        </w:rPr>
      </w:pPr>
    </w:p>
    <w:p w14:paraId="6A075A82" w14:textId="3F22B389" w:rsidR="007732D2" w:rsidRDefault="007732D2" w:rsidP="007732D2">
      <w:pPr>
        <w:pStyle w:val="ListParagraph"/>
        <w:numPr>
          <w:ilvl w:val="2"/>
          <w:numId w:val="3"/>
        </w:numPr>
        <w:spacing w:line="276" w:lineRule="auto"/>
        <w:ind w:hanging="360"/>
        <w:rPr>
          <w:sz w:val="21"/>
          <w:szCs w:val="21"/>
        </w:rPr>
      </w:pPr>
      <w:r w:rsidRPr="007732D2">
        <w:rPr>
          <w:sz w:val="21"/>
          <w:szCs w:val="21"/>
        </w:rPr>
        <w:t>Tank</w:t>
      </w:r>
      <w:r>
        <w:rPr>
          <w:sz w:val="21"/>
          <w:szCs w:val="21"/>
        </w:rPr>
        <w:t>s</w:t>
      </w:r>
      <w:r w:rsidRPr="007732D2">
        <w:rPr>
          <w:sz w:val="21"/>
          <w:szCs w:val="21"/>
        </w:rPr>
        <w:t xml:space="preserve"> </w:t>
      </w:r>
      <w:r w:rsidR="00734C15">
        <w:rPr>
          <w:sz w:val="21"/>
          <w:szCs w:val="21"/>
        </w:rPr>
        <w:t>shall</w:t>
      </w:r>
      <w:r w:rsidRPr="007732D2">
        <w:rPr>
          <w:sz w:val="21"/>
          <w:szCs w:val="21"/>
        </w:rPr>
        <w:t xml:space="preserve"> be welded utilizing joint designs to minimize volume of weld deposit and heat input. All heat affected zones (HAZ) shall be processed after welding to ensure the HAZ corrosion resistance is consistent with the mill condition base metal chemical composition. Weld procedures (amperage, volts, welding speed, filler metals and shielding gases) utilized shall result in a narrow range of austenite-ferrite microstructure content consistent with phase balanced objectives for welds, HAZ and the base metal.</w:t>
      </w:r>
    </w:p>
    <w:p w14:paraId="41E8BECE" w14:textId="77777777" w:rsidR="001E3A6A" w:rsidRPr="001E3A6A" w:rsidRDefault="001E3A6A" w:rsidP="001E3A6A">
      <w:pPr>
        <w:spacing w:line="276" w:lineRule="auto"/>
        <w:rPr>
          <w:sz w:val="21"/>
          <w:szCs w:val="21"/>
        </w:rPr>
      </w:pPr>
    </w:p>
    <w:p w14:paraId="7DCBA9FE" w14:textId="41A9AA2A" w:rsidR="007732D2" w:rsidRDefault="007732D2" w:rsidP="007732D2">
      <w:pPr>
        <w:pStyle w:val="ListParagraph"/>
        <w:numPr>
          <w:ilvl w:val="2"/>
          <w:numId w:val="3"/>
        </w:numPr>
        <w:spacing w:line="276" w:lineRule="auto"/>
        <w:ind w:hanging="360"/>
        <w:rPr>
          <w:sz w:val="21"/>
          <w:szCs w:val="21"/>
        </w:rPr>
      </w:pPr>
      <w:r w:rsidRPr="007732D2">
        <w:rPr>
          <w:sz w:val="21"/>
          <w:szCs w:val="21"/>
        </w:rPr>
        <w:t>All internal and external tank surfaces shall undergo full immersion passivation and pickling processing to meet critical temperature, duration and chemical concentration controls required to complete corrosion resistance restoration of pressure vessel surfaces. Other passivation and pickling methods are not accepted. Immersion passivation and pickling certification documents are required and shall be provided with each product.</w:t>
      </w:r>
    </w:p>
    <w:p w14:paraId="24F1DE68" w14:textId="77777777" w:rsidR="001E3A6A" w:rsidRPr="001E3A6A" w:rsidRDefault="001E3A6A" w:rsidP="001E3A6A">
      <w:pPr>
        <w:spacing w:line="276" w:lineRule="auto"/>
        <w:rPr>
          <w:sz w:val="21"/>
          <w:szCs w:val="21"/>
        </w:rPr>
      </w:pPr>
    </w:p>
    <w:p w14:paraId="6E945775" w14:textId="1A0F4DCE" w:rsidR="007732D2" w:rsidRDefault="007732D2" w:rsidP="007732D2">
      <w:pPr>
        <w:pStyle w:val="ListParagraph"/>
        <w:numPr>
          <w:ilvl w:val="2"/>
          <w:numId w:val="3"/>
        </w:numPr>
        <w:spacing w:line="276" w:lineRule="auto"/>
        <w:ind w:hanging="360"/>
        <w:rPr>
          <w:sz w:val="21"/>
          <w:szCs w:val="21"/>
        </w:rPr>
      </w:pPr>
      <w:r w:rsidRPr="007732D2">
        <w:rPr>
          <w:sz w:val="21"/>
          <w:szCs w:val="21"/>
        </w:rPr>
        <w:t>Materials shall meet ASME Section II material requirements and be accepted by NSF 61 for municipal potable water systems. Storage tank materials shall contain more than 80% post-consumer recycled materials and be 100% recyclable.</w:t>
      </w:r>
    </w:p>
    <w:p w14:paraId="58289D98" w14:textId="77777777" w:rsidR="001E3A6A" w:rsidRPr="001E3A6A" w:rsidRDefault="001E3A6A" w:rsidP="001E3A6A">
      <w:pPr>
        <w:spacing w:line="276" w:lineRule="auto"/>
        <w:rPr>
          <w:sz w:val="21"/>
          <w:szCs w:val="21"/>
        </w:rPr>
      </w:pPr>
    </w:p>
    <w:p w14:paraId="556049F7" w14:textId="24DF9F13" w:rsidR="001E3A6A" w:rsidRDefault="001E3A6A" w:rsidP="007732D2">
      <w:pPr>
        <w:pStyle w:val="ListParagraph"/>
        <w:numPr>
          <w:ilvl w:val="2"/>
          <w:numId w:val="3"/>
        </w:numPr>
        <w:spacing w:line="276" w:lineRule="auto"/>
        <w:ind w:hanging="360"/>
        <w:rPr>
          <w:sz w:val="21"/>
          <w:szCs w:val="21"/>
        </w:rPr>
      </w:pPr>
      <w:r w:rsidRPr="001E3A6A">
        <w:rPr>
          <w:sz w:val="21"/>
          <w:szCs w:val="21"/>
        </w:rPr>
        <w:t xml:space="preserve">All water contacting tank surfaces </w:t>
      </w:r>
      <w:r w:rsidR="00734C15">
        <w:rPr>
          <w:sz w:val="21"/>
          <w:szCs w:val="21"/>
        </w:rPr>
        <w:t>shall</w:t>
      </w:r>
      <w:r w:rsidRPr="001E3A6A">
        <w:rPr>
          <w:sz w:val="21"/>
          <w:szCs w:val="21"/>
        </w:rPr>
        <w:t xml:space="preserve"> be non-porous and exhibit 0% water absorption.</w:t>
      </w:r>
    </w:p>
    <w:p w14:paraId="6F1452A2" w14:textId="77777777" w:rsidR="001E3A6A" w:rsidRPr="001E3A6A" w:rsidRDefault="001E3A6A" w:rsidP="001E3A6A">
      <w:pPr>
        <w:spacing w:line="276" w:lineRule="auto"/>
        <w:rPr>
          <w:sz w:val="21"/>
          <w:szCs w:val="21"/>
        </w:rPr>
      </w:pPr>
    </w:p>
    <w:p w14:paraId="1DA281E7" w14:textId="6E5A2D0F" w:rsidR="001E3A6A" w:rsidRDefault="001E3A6A" w:rsidP="007732D2">
      <w:pPr>
        <w:pStyle w:val="ListParagraph"/>
        <w:numPr>
          <w:ilvl w:val="2"/>
          <w:numId w:val="3"/>
        </w:numPr>
        <w:spacing w:line="276" w:lineRule="auto"/>
        <w:ind w:hanging="360"/>
        <w:rPr>
          <w:sz w:val="21"/>
          <w:szCs w:val="21"/>
        </w:rPr>
      </w:pPr>
      <w:r w:rsidRPr="001E3A6A">
        <w:rPr>
          <w:sz w:val="21"/>
          <w:szCs w:val="21"/>
        </w:rPr>
        <w:t xml:space="preserve">All tank connections/fittings </w:t>
      </w:r>
      <w:r w:rsidR="00734C15">
        <w:rPr>
          <w:sz w:val="21"/>
          <w:szCs w:val="21"/>
        </w:rPr>
        <w:t>shall</w:t>
      </w:r>
      <w:r w:rsidRPr="001E3A6A">
        <w:rPr>
          <w:sz w:val="21"/>
          <w:szCs w:val="21"/>
        </w:rPr>
        <w:t xml:space="preserve"> be non-ferrous or stainless steel.</w:t>
      </w:r>
    </w:p>
    <w:p w14:paraId="2887521A" w14:textId="77777777" w:rsidR="001E3A6A" w:rsidRPr="001E3A6A" w:rsidRDefault="001E3A6A" w:rsidP="001E3A6A">
      <w:pPr>
        <w:spacing w:line="276" w:lineRule="auto"/>
        <w:rPr>
          <w:sz w:val="21"/>
          <w:szCs w:val="21"/>
        </w:rPr>
      </w:pPr>
    </w:p>
    <w:p w14:paraId="63E63037" w14:textId="1A8EDCFC" w:rsidR="001E3A6A" w:rsidRDefault="001E3A6A" w:rsidP="007732D2">
      <w:pPr>
        <w:pStyle w:val="ListParagraph"/>
        <w:numPr>
          <w:ilvl w:val="2"/>
          <w:numId w:val="3"/>
        </w:numPr>
        <w:spacing w:line="276" w:lineRule="auto"/>
        <w:ind w:hanging="360"/>
        <w:rPr>
          <w:sz w:val="21"/>
          <w:szCs w:val="21"/>
        </w:rPr>
      </w:pPr>
      <w:r w:rsidRPr="001E3A6A">
        <w:rPr>
          <w:sz w:val="21"/>
          <w:szCs w:val="21"/>
        </w:rPr>
        <w:t>To preserve thermal efficiency, the water heater</w:t>
      </w:r>
      <w:r>
        <w:rPr>
          <w:sz w:val="21"/>
          <w:szCs w:val="21"/>
        </w:rPr>
        <w:t>s</w:t>
      </w:r>
      <w:r w:rsidRPr="001E3A6A">
        <w:rPr>
          <w:sz w:val="21"/>
          <w:szCs w:val="21"/>
        </w:rPr>
        <w:t xml:space="preserve"> </w:t>
      </w:r>
      <w:r w:rsidR="00734C15">
        <w:rPr>
          <w:sz w:val="21"/>
          <w:szCs w:val="21"/>
        </w:rPr>
        <w:t>shall</w:t>
      </w:r>
      <w:r w:rsidRPr="001E3A6A">
        <w:rPr>
          <w:sz w:val="21"/>
          <w:szCs w:val="21"/>
        </w:rPr>
        <w:t xml:space="preserve"> not use or require a circulator piped from the hot water outlet to the cold-water inlet of the heater for the purpose of temperature control during normal operation. Connection for a building return </w:t>
      </w:r>
      <w:r w:rsidRPr="001E3A6A">
        <w:rPr>
          <w:sz w:val="21"/>
          <w:szCs w:val="21"/>
        </w:rPr>
        <w:lastRenderedPageBreak/>
        <w:t xml:space="preserve">circulation line </w:t>
      </w:r>
      <w:r w:rsidR="00734C15">
        <w:rPr>
          <w:sz w:val="21"/>
          <w:szCs w:val="21"/>
        </w:rPr>
        <w:t>shall</w:t>
      </w:r>
      <w:r w:rsidRPr="001E3A6A">
        <w:rPr>
          <w:sz w:val="21"/>
          <w:szCs w:val="21"/>
        </w:rPr>
        <w:t xml:space="preserve"> be made to a dedicated hot return fitting at the center of the storage vessel and not the cold inlet piping. Connection to a sidearm tank, if used, </w:t>
      </w:r>
      <w:r w:rsidR="00734C15">
        <w:rPr>
          <w:sz w:val="21"/>
          <w:szCs w:val="21"/>
        </w:rPr>
        <w:t>shall</w:t>
      </w:r>
      <w:r w:rsidRPr="001E3A6A">
        <w:rPr>
          <w:sz w:val="21"/>
          <w:szCs w:val="21"/>
        </w:rPr>
        <w:t xml:space="preserve"> be made to a dedicated hot return fitting at the center of the storage vessel and not the cold inlet piping.</w:t>
      </w:r>
    </w:p>
    <w:p w14:paraId="5DD5AD56" w14:textId="77777777" w:rsidR="001E3A6A" w:rsidRPr="001E3A6A" w:rsidRDefault="001E3A6A" w:rsidP="001E3A6A">
      <w:pPr>
        <w:spacing w:line="276" w:lineRule="auto"/>
        <w:rPr>
          <w:sz w:val="21"/>
          <w:szCs w:val="21"/>
        </w:rPr>
      </w:pPr>
    </w:p>
    <w:p w14:paraId="6C489C9A" w14:textId="223D14C7" w:rsidR="001E3A6A" w:rsidRDefault="001E3A6A" w:rsidP="007732D2">
      <w:pPr>
        <w:pStyle w:val="ListParagraph"/>
        <w:numPr>
          <w:ilvl w:val="2"/>
          <w:numId w:val="3"/>
        </w:numPr>
        <w:spacing w:line="276" w:lineRule="auto"/>
        <w:ind w:hanging="360"/>
        <w:rPr>
          <w:sz w:val="21"/>
          <w:szCs w:val="21"/>
        </w:rPr>
      </w:pPr>
      <w:r w:rsidRPr="001E3A6A">
        <w:rPr>
          <w:sz w:val="21"/>
          <w:szCs w:val="21"/>
        </w:rPr>
        <w:t>Finished vessel</w:t>
      </w:r>
      <w:r>
        <w:rPr>
          <w:sz w:val="21"/>
          <w:szCs w:val="21"/>
        </w:rPr>
        <w:t>s</w:t>
      </w:r>
      <w:r w:rsidRPr="001E3A6A">
        <w:rPr>
          <w:sz w:val="21"/>
          <w:szCs w:val="21"/>
        </w:rPr>
        <w:t xml:space="preserve"> </w:t>
      </w:r>
      <w:r w:rsidR="00CA3BC0">
        <w:rPr>
          <w:sz w:val="21"/>
          <w:szCs w:val="21"/>
        </w:rPr>
        <w:t>shall</w:t>
      </w:r>
      <w:r w:rsidRPr="001E3A6A">
        <w:rPr>
          <w:sz w:val="21"/>
          <w:szCs w:val="21"/>
        </w:rPr>
        <w:t xml:space="preserve"> not require sacrificial or impressed current anodes and none </w:t>
      </w:r>
      <w:r w:rsidR="00734C15">
        <w:rPr>
          <w:sz w:val="21"/>
          <w:szCs w:val="21"/>
        </w:rPr>
        <w:t>shall</w:t>
      </w:r>
      <w:r w:rsidRPr="001E3A6A">
        <w:rPr>
          <w:sz w:val="21"/>
          <w:szCs w:val="21"/>
        </w:rPr>
        <w:t xml:space="preserve"> be used. Water heaters or sidearm storage tanks that employ anode rods of any type </w:t>
      </w:r>
      <w:r w:rsidR="00734C15">
        <w:rPr>
          <w:sz w:val="21"/>
          <w:szCs w:val="21"/>
        </w:rPr>
        <w:t>shall</w:t>
      </w:r>
      <w:r w:rsidRPr="001E3A6A">
        <w:rPr>
          <w:sz w:val="21"/>
          <w:szCs w:val="21"/>
        </w:rPr>
        <w:t xml:space="preserve"> not be acceptable.</w:t>
      </w:r>
    </w:p>
    <w:p w14:paraId="662A8AD9" w14:textId="77777777" w:rsidR="001E3A6A" w:rsidRPr="001E3A6A" w:rsidRDefault="001E3A6A" w:rsidP="001E3A6A">
      <w:pPr>
        <w:spacing w:line="276" w:lineRule="auto"/>
        <w:rPr>
          <w:sz w:val="21"/>
          <w:szCs w:val="21"/>
        </w:rPr>
      </w:pPr>
    </w:p>
    <w:p w14:paraId="77639198" w14:textId="21EF4824" w:rsidR="001E3A6A" w:rsidRDefault="001E3A6A" w:rsidP="007732D2">
      <w:pPr>
        <w:pStyle w:val="ListParagraph"/>
        <w:numPr>
          <w:ilvl w:val="2"/>
          <w:numId w:val="3"/>
        </w:numPr>
        <w:spacing w:line="276" w:lineRule="auto"/>
        <w:ind w:hanging="360"/>
        <w:rPr>
          <w:sz w:val="21"/>
          <w:szCs w:val="21"/>
        </w:rPr>
      </w:pPr>
      <w:r w:rsidRPr="001E3A6A">
        <w:rPr>
          <w:sz w:val="21"/>
          <w:szCs w:val="21"/>
        </w:rPr>
        <w:t xml:space="preserve">Combustion </w:t>
      </w:r>
      <w:r w:rsidR="00CA3BC0">
        <w:rPr>
          <w:sz w:val="21"/>
          <w:szCs w:val="21"/>
        </w:rPr>
        <w:t>shall</w:t>
      </w:r>
      <w:r w:rsidRPr="001E3A6A">
        <w:rPr>
          <w:sz w:val="21"/>
          <w:szCs w:val="21"/>
        </w:rPr>
        <w:t xml:space="preserve"> be provided by a premix, fan-assisted surface burner with a gas train meeting UL, ANSI and FM standards for the input specified.</w:t>
      </w:r>
    </w:p>
    <w:p w14:paraId="03D0AA3A" w14:textId="77777777" w:rsidR="001E3A6A" w:rsidRPr="001E3A6A" w:rsidRDefault="001E3A6A" w:rsidP="001E3A6A">
      <w:pPr>
        <w:spacing w:line="276" w:lineRule="auto"/>
        <w:rPr>
          <w:sz w:val="21"/>
          <w:szCs w:val="21"/>
        </w:rPr>
      </w:pPr>
    </w:p>
    <w:p w14:paraId="05904399" w14:textId="73520A44" w:rsidR="001E3A6A" w:rsidRDefault="001E3A6A" w:rsidP="007732D2">
      <w:pPr>
        <w:pStyle w:val="ListParagraph"/>
        <w:numPr>
          <w:ilvl w:val="2"/>
          <w:numId w:val="3"/>
        </w:numPr>
        <w:spacing w:line="276" w:lineRule="auto"/>
        <w:ind w:hanging="360"/>
        <w:rPr>
          <w:sz w:val="21"/>
          <w:szCs w:val="21"/>
        </w:rPr>
      </w:pPr>
      <w:r w:rsidRPr="001E3A6A">
        <w:rPr>
          <w:sz w:val="21"/>
          <w:szCs w:val="21"/>
        </w:rPr>
        <w:t xml:space="preserve">Burner </w:t>
      </w:r>
      <w:r w:rsidR="00CA3BC0">
        <w:rPr>
          <w:sz w:val="21"/>
          <w:szCs w:val="21"/>
        </w:rPr>
        <w:t>shall</w:t>
      </w:r>
      <w:r w:rsidRPr="001E3A6A">
        <w:rPr>
          <w:sz w:val="21"/>
          <w:szCs w:val="21"/>
        </w:rPr>
        <w:t xml:space="preserve"> be stainless steel</w:t>
      </w:r>
      <w:r>
        <w:rPr>
          <w:sz w:val="21"/>
          <w:szCs w:val="21"/>
        </w:rPr>
        <w:t>.</w:t>
      </w:r>
    </w:p>
    <w:p w14:paraId="141151C3" w14:textId="77777777" w:rsidR="001E3A6A" w:rsidRPr="001E3A6A" w:rsidRDefault="001E3A6A" w:rsidP="001E3A6A">
      <w:pPr>
        <w:spacing w:line="276" w:lineRule="auto"/>
        <w:rPr>
          <w:sz w:val="21"/>
          <w:szCs w:val="21"/>
        </w:rPr>
      </w:pPr>
    </w:p>
    <w:p w14:paraId="6FE181C3" w14:textId="292C0F3B" w:rsidR="001E3A6A" w:rsidRDefault="001E3A6A" w:rsidP="007732D2">
      <w:pPr>
        <w:pStyle w:val="ListParagraph"/>
        <w:numPr>
          <w:ilvl w:val="2"/>
          <w:numId w:val="3"/>
        </w:numPr>
        <w:spacing w:line="276" w:lineRule="auto"/>
        <w:ind w:hanging="360"/>
        <w:rPr>
          <w:sz w:val="21"/>
          <w:szCs w:val="21"/>
        </w:rPr>
      </w:pPr>
      <w:r w:rsidRPr="17A32BD9">
        <w:rPr>
          <w:sz w:val="21"/>
          <w:szCs w:val="21"/>
        </w:rPr>
        <w:t xml:space="preserve">Gas train components </w:t>
      </w:r>
      <w:r w:rsidR="00CA3BC0">
        <w:rPr>
          <w:sz w:val="21"/>
          <w:szCs w:val="21"/>
        </w:rPr>
        <w:t>shall</w:t>
      </w:r>
      <w:r w:rsidR="3BA5807F" w:rsidRPr="17A32BD9">
        <w:rPr>
          <w:sz w:val="21"/>
          <w:szCs w:val="21"/>
        </w:rPr>
        <w:t xml:space="preserve"> be</w:t>
      </w:r>
      <w:r w:rsidRPr="17A32BD9">
        <w:rPr>
          <w:sz w:val="21"/>
          <w:szCs w:val="21"/>
        </w:rPr>
        <w:t xml:space="preserve"> capable of self-proportionating gas and air to maintain optimum combustion in response to varying vent pressures</w:t>
      </w:r>
      <w:r w:rsidR="00966CE4">
        <w:rPr>
          <w:sz w:val="21"/>
          <w:szCs w:val="21"/>
        </w:rPr>
        <w:t>, elevation, and ambient air temperatures</w:t>
      </w:r>
      <w:r w:rsidRPr="17A32BD9">
        <w:rPr>
          <w:sz w:val="21"/>
          <w:szCs w:val="21"/>
        </w:rPr>
        <w:t>.</w:t>
      </w:r>
    </w:p>
    <w:p w14:paraId="2E1AE3B8" w14:textId="77777777" w:rsidR="001E3A6A" w:rsidRPr="001E3A6A" w:rsidRDefault="001E3A6A" w:rsidP="001E3A6A">
      <w:pPr>
        <w:spacing w:line="276" w:lineRule="auto"/>
        <w:rPr>
          <w:sz w:val="21"/>
          <w:szCs w:val="21"/>
        </w:rPr>
      </w:pPr>
    </w:p>
    <w:p w14:paraId="357A77D5" w14:textId="7283E402" w:rsidR="001E3A6A" w:rsidRDefault="001E3A6A" w:rsidP="007732D2">
      <w:pPr>
        <w:pStyle w:val="ListParagraph"/>
        <w:numPr>
          <w:ilvl w:val="2"/>
          <w:numId w:val="3"/>
        </w:numPr>
        <w:spacing w:line="276" w:lineRule="auto"/>
        <w:ind w:hanging="360"/>
        <w:rPr>
          <w:sz w:val="21"/>
          <w:szCs w:val="21"/>
        </w:rPr>
      </w:pPr>
      <w:r>
        <w:rPr>
          <w:sz w:val="21"/>
          <w:szCs w:val="21"/>
        </w:rPr>
        <w:t>For each individual water heater, a</w:t>
      </w:r>
      <w:r w:rsidRPr="001E3A6A">
        <w:rPr>
          <w:sz w:val="21"/>
          <w:szCs w:val="21"/>
        </w:rPr>
        <w:t xml:space="preserve">t 199,000 BTU input, the burner </w:t>
      </w:r>
      <w:r w:rsidR="00734C15">
        <w:rPr>
          <w:sz w:val="21"/>
          <w:szCs w:val="21"/>
        </w:rPr>
        <w:t>shall</w:t>
      </w:r>
      <w:r w:rsidRPr="001E3A6A">
        <w:rPr>
          <w:sz w:val="21"/>
          <w:szCs w:val="21"/>
        </w:rPr>
        <w:t xml:space="preserve"> employ modulation with turndown of 7:1 for a minimum firing rate of 28,400 BTU</w:t>
      </w:r>
      <w:r w:rsidR="00C85065">
        <w:rPr>
          <w:sz w:val="21"/>
          <w:szCs w:val="21"/>
        </w:rPr>
        <w:t>/hr</w:t>
      </w:r>
      <w:r w:rsidRPr="001E3A6A">
        <w:rPr>
          <w:sz w:val="21"/>
          <w:szCs w:val="21"/>
        </w:rPr>
        <w:t>.</w:t>
      </w:r>
    </w:p>
    <w:p w14:paraId="3F60CF58" w14:textId="77777777" w:rsidR="001E3A6A" w:rsidRPr="001E3A6A" w:rsidRDefault="001E3A6A" w:rsidP="001E3A6A">
      <w:pPr>
        <w:spacing w:line="276" w:lineRule="auto"/>
        <w:rPr>
          <w:sz w:val="21"/>
          <w:szCs w:val="21"/>
        </w:rPr>
      </w:pPr>
    </w:p>
    <w:p w14:paraId="052C627F" w14:textId="55F48034" w:rsidR="001E3A6A" w:rsidRDefault="001E3A6A" w:rsidP="007732D2">
      <w:pPr>
        <w:pStyle w:val="ListParagraph"/>
        <w:numPr>
          <w:ilvl w:val="2"/>
          <w:numId w:val="3"/>
        </w:numPr>
        <w:spacing w:line="276" w:lineRule="auto"/>
        <w:ind w:hanging="360"/>
        <w:rPr>
          <w:sz w:val="21"/>
          <w:szCs w:val="21"/>
        </w:rPr>
      </w:pPr>
      <w:r w:rsidRPr="001E3A6A">
        <w:rPr>
          <w:sz w:val="21"/>
          <w:szCs w:val="21"/>
        </w:rPr>
        <w:t xml:space="preserve">Burner NOx emissions </w:t>
      </w:r>
      <w:r w:rsidR="00CA3BC0">
        <w:rPr>
          <w:sz w:val="21"/>
          <w:szCs w:val="21"/>
        </w:rPr>
        <w:t>shall</w:t>
      </w:r>
      <w:r w:rsidRPr="001E3A6A">
        <w:rPr>
          <w:sz w:val="21"/>
          <w:szCs w:val="21"/>
        </w:rPr>
        <w:t xml:space="preserve"> be less than 20 ppm when corrected to 3% oxygen</w:t>
      </w:r>
      <w:r>
        <w:rPr>
          <w:sz w:val="21"/>
          <w:szCs w:val="21"/>
        </w:rPr>
        <w:t>.</w:t>
      </w:r>
    </w:p>
    <w:p w14:paraId="666C9E20" w14:textId="77777777" w:rsidR="001E3A6A" w:rsidRPr="001E3A6A" w:rsidRDefault="001E3A6A" w:rsidP="001E3A6A">
      <w:pPr>
        <w:spacing w:line="276" w:lineRule="auto"/>
        <w:rPr>
          <w:sz w:val="21"/>
          <w:szCs w:val="21"/>
        </w:rPr>
      </w:pPr>
    </w:p>
    <w:p w14:paraId="254C9634" w14:textId="2C828458" w:rsidR="001E3A6A" w:rsidRDefault="001E3A6A" w:rsidP="007732D2">
      <w:pPr>
        <w:pStyle w:val="ListParagraph"/>
        <w:numPr>
          <w:ilvl w:val="2"/>
          <w:numId w:val="3"/>
        </w:numPr>
        <w:spacing w:line="276" w:lineRule="auto"/>
        <w:ind w:hanging="360"/>
        <w:rPr>
          <w:sz w:val="21"/>
          <w:szCs w:val="21"/>
        </w:rPr>
      </w:pPr>
      <w:r w:rsidRPr="001E3A6A">
        <w:rPr>
          <w:sz w:val="21"/>
          <w:szCs w:val="21"/>
        </w:rPr>
        <w:t>Water heater</w:t>
      </w:r>
      <w:r>
        <w:rPr>
          <w:sz w:val="21"/>
          <w:szCs w:val="21"/>
        </w:rPr>
        <w:t>s</w:t>
      </w:r>
      <w:r w:rsidRPr="001E3A6A">
        <w:rPr>
          <w:sz w:val="21"/>
          <w:szCs w:val="21"/>
        </w:rPr>
        <w:t xml:space="preserve"> </w:t>
      </w:r>
      <w:r w:rsidR="00734C15">
        <w:rPr>
          <w:sz w:val="21"/>
          <w:szCs w:val="21"/>
        </w:rPr>
        <w:t>shall</w:t>
      </w:r>
      <w:r w:rsidRPr="001E3A6A">
        <w:rPr>
          <w:sz w:val="21"/>
          <w:szCs w:val="21"/>
        </w:rPr>
        <w:t xml:space="preserve"> be a category IV, condensing appliance and vent through PVC, CPVC, Polypropylene, or stainless steel. Water heater </w:t>
      </w:r>
      <w:r w:rsidR="00734C15">
        <w:rPr>
          <w:sz w:val="21"/>
          <w:szCs w:val="21"/>
        </w:rPr>
        <w:t>shall</w:t>
      </w:r>
      <w:r w:rsidRPr="001E3A6A">
        <w:rPr>
          <w:sz w:val="21"/>
          <w:szCs w:val="21"/>
        </w:rPr>
        <w:t xml:space="preserve"> satisfy requirements for sealed combustion. Vents for inlet air and exhaust can terminate in different pressure zones.</w:t>
      </w:r>
    </w:p>
    <w:p w14:paraId="297C92B6" w14:textId="77777777" w:rsidR="001E3A6A" w:rsidRPr="001E3A6A" w:rsidRDefault="001E3A6A" w:rsidP="001E3A6A">
      <w:pPr>
        <w:spacing w:line="276" w:lineRule="auto"/>
        <w:rPr>
          <w:sz w:val="21"/>
          <w:szCs w:val="21"/>
        </w:rPr>
      </w:pPr>
    </w:p>
    <w:p w14:paraId="4B84A903" w14:textId="3F7B4A77" w:rsidR="00161E00" w:rsidRPr="00FE6B42" w:rsidRDefault="00E95543" w:rsidP="00161E00">
      <w:pPr>
        <w:pStyle w:val="ListParagraph"/>
        <w:numPr>
          <w:ilvl w:val="1"/>
          <w:numId w:val="3"/>
        </w:numPr>
        <w:spacing w:line="480" w:lineRule="auto"/>
        <w:rPr>
          <w:sz w:val="21"/>
          <w:szCs w:val="21"/>
        </w:rPr>
      </w:pPr>
      <w:r w:rsidRPr="00FE6B42">
        <w:rPr>
          <w:sz w:val="21"/>
          <w:szCs w:val="21"/>
        </w:rPr>
        <w:t xml:space="preserve"> </w:t>
      </w:r>
      <w:r w:rsidR="00B23345" w:rsidRPr="00FE6B42">
        <w:rPr>
          <w:sz w:val="21"/>
          <w:szCs w:val="21"/>
        </w:rPr>
        <w:t>SCALE PREVENTION SYSTEM</w:t>
      </w:r>
    </w:p>
    <w:p w14:paraId="0FFA77D6" w14:textId="43550DCD" w:rsidR="009D632D" w:rsidRDefault="009D632D" w:rsidP="006F7E25">
      <w:pPr>
        <w:pStyle w:val="ListParagraph"/>
        <w:numPr>
          <w:ilvl w:val="2"/>
          <w:numId w:val="3"/>
        </w:numPr>
        <w:spacing w:line="276" w:lineRule="auto"/>
        <w:ind w:hanging="360"/>
        <w:rPr>
          <w:sz w:val="21"/>
          <w:szCs w:val="21"/>
        </w:rPr>
      </w:pPr>
      <w:r>
        <w:rPr>
          <w:sz w:val="21"/>
          <w:szCs w:val="21"/>
        </w:rPr>
        <w:t xml:space="preserve">The scale prevention system shall be certified to NSF/ANSI standard 372 for Lead Free compliance. </w:t>
      </w:r>
    </w:p>
    <w:p w14:paraId="30FF5C19" w14:textId="77777777" w:rsidR="009D632D" w:rsidRPr="009D632D" w:rsidRDefault="009D632D" w:rsidP="009D632D">
      <w:pPr>
        <w:spacing w:line="276" w:lineRule="auto"/>
        <w:rPr>
          <w:sz w:val="21"/>
          <w:szCs w:val="21"/>
        </w:rPr>
      </w:pPr>
    </w:p>
    <w:p w14:paraId="3B54B8D3" w14:textId="1480F101" w:rsidR="00161E00" w:rsidRPr="00FE6B42" w:rsidRDefault="00DE25F5" w:rsidP="006F7E25">
      <w:pPr>
        <w:pStyle w:val="ListParagraph"/>
        <w:numPr>
          <w:ilvl w:val="2"/>
          <w:numId w:val="3"/>
        </w:numPr>
        <w:spacing w:line="276" w:lineRule="auto"/>
        <w:ind w:hanging="360"/>
        <w:rPr>
          <w:sz w:val="21"/>
          <w:szCs w:val="21"/>
        </w:rPr>
      </w:pPr>
      <w:bookmarkStart w:id="4" w:name="_Hlk56171378"/>
      <w:r w:rsidRPr="00FE6B42">
        <w:rPr>
          <w:sz w:val="21"/>
          <w:szCs w:val="21"/>
        </w:rPr>
        <w:t xml:space="preserve">The </w:t>
      </w:r>
      <w:r w:rsidR="0062292D" w:rsidRPr="00FE6B42">
        <w:rPr>
          <w:sz w:val="21"/>
          <w:szCs w:val="21"/>
        </w:rPr>
        <w:t>media</w:t>
      </w:r>
      <w:r w:rsidRPr="00FE6B42">
        <w:rPr>
          <w:sz w:val="21"/>
          <w:szCs w:val="21"/>
        </w:rPr>
        <w:t xml:space="preserve"> tank shall be constructed of a polyethylene liner with a continuous roving outer fiberglass reinforced wrapping. The tank shall be Non-ASME code with a 150 psi maximum pressure rating, 120 </w:t>
      </w:r>
      <m:oMath>
        <m:r>
          <w:rPr>
            <w:rFonts w:ascii="Cambria Math" w:hAnsi="Cambria Math"/>
            <w:sz w:val="21"/>
            <w:szCs w:val="21"/>
          </w:rPr>
          <m:t>°</m:t>
        </m:r>
      </m:oMath>
      <w:r w:rsidRPr="00FE6B42">
        <w:rPr>
          <w:sz w:val="21"/>
          <w:szCs w:val="21"/>
        </w:rPr>
        <w:t xml:space="preserve">F (48 </w:t>
      </w:r>
      <m:oMath>
        <m:r>
          <w:rPr>
            <w:rFonts w:ascii="Cambria Math" w:hAnsi="Cambria Math"/>
            <w:sz w:val="21"/>
            <w:szCs w:val="21"/>
          </w:rPr>
          <m:t>°</m:t>
        </m:r>
      </m:oMath>
      <w:r w:rsidRPr="00FE6B42">
        <w:rPr>
          <w:sz w:val="21"/>
          <w:szCs w:val="21"/>
        </w:rPr>
        <w:t>C) maximum temperature rating, and certified to NSF/ANSI Standard 44 or 61. 14” diameter tanks</w:t>
      </w:r>
      <w:r w:rsidR="00193653">
        <w:rPr>
          <w:sz w:val="21"/>
          <w:szCs w:val="21"/>
        </w:rPr>
        <w:t xml:space="preserve"> and larger</w:t>
      </w:r>
      <w:r w:rsidRPr="00FE6B42">
        <w:rPr>
          <w:sz w:val="21"/>
          <w:szCs w:val="21"/>
        </w:rPr>
        <w:t xml:space="preserve"> shall have a bottom base permanently installed with industrial grade adhesive. The tanks shall come with a 4” </w:t>
      </w:r>
      <w:r w:rsidR="00193653">
        <w:rPr>
          <w:sz w:val="21"/>
          <w:szCs w:val="21"/>
        </w:rPr>
        <w:t xml:space="preserve">or 2.5” </w:t>
      </w:r>
      <w:r w:rsidRPr="00FE6B42">
        <w:rPr>
          <w:sz w:val="21"/>
          <w:szCs w:val="21"/>
        </w:rPr>
        <w:t>top threaded port for loading media and connection of the tank head. The tank shall be designed with a safety factor of 4:1 for minimum burst pressure.</w:t>
      </w:r>
      <w:r w:rsidR="00BB475C" w:rsidRPr="00FE6B42">
        <w:rPr>
          <w:sz w:val="21"/>
          <w:szCs w:val="21"/>
        </w:rPr>
        <w:t xml:space="preserve"> </w:t>
      </w:r>
    </w:p>
    <w:bookmarkEnd w:id="4"/>
    <w:p w14:paraId="3C433D3C" w14:textId="77777777" w:rsidR="000A585A" w:rsidRPr="00FE6B42" w:rsidRDefault="000A585A" w:rsidP="006F7E25">
      <w:pPr>
        <w:spacing w:line="276" w:lineRule="auto"/>
        <w:rPr>
          <w:sz w:val="21"/>
          <w:szCs w:val="21"/>
        </w:rPr>
      </w:pPr>
    </w:p>
    <w:p w14:paraId="7A9104AE" w14:textId="77777777" w:rsidR="00F228E1" w:rsidRPr="00FE6B42" w:rsidRDefault="00DE25F5" w:rsidP="006F7E25">
      <w:pPr>
        <w:pStyle w:val="ListParagraph"/>
        <w:numPr>
          <w:ilvl w:val="2"/>
          <w:numId w:val="3"/>
        </w:numPr>
        <w:spacing w:line="276" w:lineRule="auto"/>
        <w:ind w:hanging="360"/>
        <w:rPr>
          <w:sz w:val="21"/>
          <w:szCs w:val="21"/>
        </w:rPr>
      </w:pPr>
      <w:r w:rsidRPr="00FE6B42">
        <w:rPr>
          <w:sz w:val="21"/>
          <w:szCs w:val="21"/>
        </w:rPr>
        <w:t xml:space="preserve">The scale prevention media shall convert dissolved bicarbonate related water hardness into inactive non-scale forming </w:t>
      </w:r>
      <w:r w:rsidR="00BB475C" w:rsidRPr="00FE6B42">
        <w:rPr>
          <w:sz w:val="21"/>
          <w:szCs w:val="21"/>
        </w:rPr>
        <w:t>nanocrystals</w:t>
      </w:r>
      <w:r w:rsidR="0078003E" w:rsidRPr="00FE6B42">
        <w:rPr>
          <w:sz w:val="21"/>
          <w:szCs w:val="21"/>
        </w:rPr>
        <w:t xml:space="preserve"> that will not form scale on surfaces</w:t>
      </w:r>
      <w:r w:rsidRPr="00FE6B42">
        <w:rPr>
          <w:sz w:val="21"/>
          <w:szCs w:val="21"/>
        </w:rPr>
        <w:t xml:space="preserve">. The media shall operate in an </w:t>
      </w:r>
      <w:r w:rsidR="00BB475C" w:rsidRPr="00FE6B42">
        <w:rPr>
          <w:sz w:val="21"/>
          <w:szCs w:val="21"/>
        </w:rPr>
        <w:t>up-flow</w:t>
      </w:r>
      <w:r w:rsidRPr="00FE6B42">
        <w:rPr>
          <w:sz w:val="21"/>
          <w:szCs w:val="21"/>
        </w:rPr>
        <w:t xml:space="preserve"> pattern and shall not require backwashing or chemicals for regeneration. The media shall be certified to NSF/ANSI standard 61.</w:t>
      </w:r>
      <w:r w:rsidR="003E560A" w:rsidRPr="00FE6B42">
        <w:rPr>
          <w:sz w:val="21"/>
          <w:szCs w:val="21"/>
        </w:rPr>
        <w:t xml:space="preserve"> </w:t>
      </w:r>
      <w:r w:rsidR="00F228E1" w:rsidRPr="00FE6B42">
        <w:rPr>
          <w:sz w:val="21"/>
          <w:szCs w:val="21"/>
        </w:rPr>
        <w:t>Media within the system</w:t>
      </w:r>
      <w:r w:rsidR="001B46FA" w:rsidRPr="00FE6B42">
        <w:rPr>
          <w:sz w:val="21"/>
          <w:szCs w:val="21"/>
        </w:rPr>
        <w:t>s</w:t>
      </w:r>
      <w:r w:rsidR="00F228E1" w:rsidRPr="00FE6B42">
        <w:rPr>
          <w:sz w:val="21"/>
          <w:szCs w:val="21"/>
        </w:rPr>
        <w:t xml:space="preserve"> shall be </w:t>
      </w:r>
      <w:r w:rsidR="003E560A" w:rsidRPr="00FE6B42">
        <w:rPr>
          <w:sz w:val="21"/>
          <w:szCs w:val="21"/>
        </w:rPr>
        <w:t xml:space="preserve">replaced every three years </w:t>
      </w:r>
      <w:r w:rsidR="003E560A" w:rsidRPr="00FE6B42">
        <w:rPr>
          <w:sz w:val="21"/>
          <w:szCs w:val="21"/>
        </w:rPr>
        <w:lastRenderedPageBreak/>
        <w:t>to ensure continued scale protection.</w:t>
      </w:r>
    </w:p>
    <w:p w14:paraId="286D77E8" w14:textId="77777777" w:rsidR="00DE25F5" w:rsidRPr="00FE6B42" w:rsidRDefault="00DE25F5" w:rsidP="00DE25F5">
      <w:pPr>
        <w:spacing w:line="276" w:lineRule="auto"/>
        <w:rPr>
          <w:sz w:val="21"/>
          <w:szCs w:val="21"/>
        </w:rPr>
      </w:pPr>
    </w:p>
    <w:p w14:paraId="0A9DB9F4" w14:textId="65C47BA9" w:rsidR="00161E00" w:rsidRDefault="00DE25F5" w:rsidP="006F7E25">
      <w:pPr>
        <w:pStyle w:val="ListParagraph"/>
        <w:numPr>
          <w:ilvl w:val="2"/>
          <w:numId w:val="3"/>
        </w:numPr>
        <w:spacing w:line="276" w:lineRule="auto"/>
        <w:ind w:hanging="360"/>
        <w:rPr>
          <w:sz w:val="21"/>
          <w:szCs w:val="21"/>
        </w:rPr>
      </w:pPr>
      <w:r w:rsidRPr="00FE6B42">
        <w:rPr>
          <w:sz w:val="21"/>
          <w:szCs w:val="21"/>
        </w:rPr>
        <w:t xml:space="preserve">The internal distributor system shall come </w:t>
      </w:r>
      <w:r w:rsidR="0078003E" w:rsidRPr="00FE6B42">
        <w:rPr>
          <w:sz w:val="21"/>
          <w:szCs w:val="21"/>
        </w:rPr>
        <w:t>pre-</w:t>
      </w:r>
      <w:r w:rsidRPr="00FE6B42">
        <w:rPr>
          <w:sz w:val="21"/>
          <w:szCs w:val="21"/>
        </w:rPr>
        <w:t>installed in the scale prevention system’s m</w:t>
      </w:r>
      <w:r w:rsidR="0062292D" w:rsidRPr="00FE6B42">
        <w:rPr>
          <w:sz w:val="21"/>
          <w:szCs w:val="21"/>
        </w:rPr>
        <w:t>edia</w:t>
      </w:r>
      <w:r w:rsidRPr="00FE6B42">
        <w:rPr>
          <w:sz w:val="21"/>
          <w:szCs w:val="21"/>
        </w:rPr>
        <w:t xml:space="preserve"> tank(s). There shall be one upper distributor and one lower distributor screen to ensure that the media cannot be washed out of the tank regardless of flow direction. The screens of the internal distribution system shall be a slotted screen type diffuser. The slots shall be sized to not allow the scale prevention media to pass through and become present in the system's effluent water. The lower distributor shall be equipped with a downward pointing shroud to direct water to the bottom most portion of the media bed before it travels upward through the media.</w:t>
      </w:r>
      <w:r w:rsidR="0078003E" w:rsidRPr="00FE6B42">
        <w:rPr>
          <w:sz w:val="21"/>
          <w:szCs w:val="21"/>
        </w:rPr>
        <w:t xml:space="preserve"> Screens</w:t>
      </w:r>
      <w:r w:rsidRPr="00FE6B42">
        <w:rPr>
          <w:sz w:val="21"/>
          <w:szCs w:val="21"/>
        </w:rPr>
        <w:t xml:space="preserve"> shall be constructed of PVC.</w:t>
      </w:r>
    </w:p>
    <w:p w14:paraId="63615A28" w14:textId="77777777" w:rsidR="00744DB5" w:rsidRPr="00E07F5E" w:rsidRDefault="00744DB5" w:rsidP="00E07F5E">
      <w:pPr>
        <w:pStyle w:val="ListParagraph"/>
        <w:rPr>
          <w:sz w:val="21"/>
          <w:szCs w:val="21"/>
        </w:rPr>
      </w:pPr>
    </w:p>
    <w:p w14:paraId="3DC90213" w14:textId="5CC81E67" w:rsidR="00744DB5" w:rsidRDefault="00744DB5" w:rsidP="006F7E25">
      <w:pPr>
        <w:pStyle w:val="ListParagraph"/>
        <w:numPr>
          <w:ilvl w:val="2"/>
          <w:numId w:val="3"/>
        </w:numPr>
        <w:spacing w:line="276" w:lineRule="auto"/>
        <w:ind w:hanging="360"/>
        <w:rPr>
          <w:sz w:val="21"/>
          <w:szCs w:val="21"/>
        </w:rPr>
      </w:pPr>
      <w:bookmarkStart w:id="5" w:name="_Hlk56069720"/>
      <w:r>
        <w:rPr>
          <w:sz w:val="21"/>
          <w:szCs w:val="21"/>
        </w:rPr>
        <w:t>Bypass line for commissioning and maintenance shall be pre-piped on the package.</w:t>
      </w:r>
    </w:p>
    <w:p w14:paraId="04433AE0" w14:textId="77777777" w:rsidR="005E6AA5" w:rsidRPr="00E07F5E" w:rsidRDefault="005E6AA5" w:rsidP="00E07F5E">
      <w:pPr>
        <w:spacing w:line="276" w:lineRule="auto"/>
        <w:rPr>
          <w:sz w:val="21"/>
          <w:szCs w:val="21"/>
        </w:rPr>
      </w:pPr>
    </w:p>
    <w:p w14:paraId="2F4C9025" w14:textId="4ABBBF49" w:rsidR="00744DB5" w:rsidRDefault="00744DB5" w:rsidP="006F7E25">
      <w:pPr>
        <w:pStyle w:val="ListParagraph"/>
        <w:numPr>
          <w:ilvl w:val="2"/>
          <w:numId w:val="3"/>
        </w:numPr>
        <w:spacing w:line="276" w:lineRule="auto"/>
        <w:ind w:hanging="360"/>
        <w:rPr>
          <w:sz w:val="21"/>
          <w:szCs w:val="21"/>
        </w:rPr>
      </w:pPr>
      <w:r>
        <w:rPr>
          <w:sz w:val="21"/>
          <w:szCs w:val="21"/>
        </w:rPr>
        <w:t>F</w:t>
      </w:r>
      <w:r w:rsidR="00E65FDF">
        <w:rPr>
          <w:sz w:val="21"/>
          <w:szCs w:val="21"/>
        </w:rPr>
        <w:t>lexible p</w:t>
      </w:r>
      <w:r w:rsidR="00966CE4">
        <w:rPr>
          <w:sz w:val="21"/>
          <w:szCs w:val="21"/>
        </w:rPr>
        <w:t>lumbing</w:t>
      </w:r>
      <w:r w:rsidR="00E65FDF">
        <w:rPr>
          <w:sz w:val="21"/>
          <w:szCs w:val="21"/>
        </w:rPr>
        <w:t xml:space="preserve"> shall be pre-installed upstream and downstream of the scale prevention device.</w:t>
      </w:r>
    </w:p>
    <w:p w14:paraId="058A56D2" w14:textId="77777777" w:rsidR="005E6AA5" w:rsidRPr="00E07F5E" w:rsidRDefault="005E6AA5" w:rsidP="00E07F5E">
      <w:pPr>
        <w:spacing w:line="276" w:lineRule="auto"/>
        <w:rPr>
          <w:sz w:val="21"/>
          <w:szCs w:val="21"/>
        </w:rPr>
      </w:pPr>
    </w:p>
    <w:p w14:paraId="4BD2D035" w14:textId="37AAF2E7" w:rsidR="00E65FDF" w:rsidRDefault="00E65FDF" w:rsidP="006F7E25">
      <w:pPr>
        <w:pStyle w:val="ListParagraph"/>
        <w:numPr>
          <w:ilvl w:val="2"/>
          <w:numId w:val="3"/>
        </w:numPr>
        <w:spacing w:line="276" w:lineRule="auto"/>
        <w:ind w:hanging="360"/>
        <w:rPr>
          <w:sz w:val="21"/>
          <w:szCs w:val="21"/>
        </w:rPr>
      </w:pPr>
      <w:r>
        <w:rPr>
          <w:sz w:val="21"/>
          <w:szCs w:val="21"/>
        </w:rPr>
        <w:t>Vacuum breaker shall be pre-installed</w:t>
      </w:r>
      <w:r w:rsidR="00666569">
        <w:rPr>
          <w:sz w:val="21"/>
          <w:szCs w:val="21"/>
        </w:rPr>
        <w:t>.</w:t>
      </w:r>
    </w:p>
    <w:p w14:paraId="2EF554BE" w14:textId="77777777" w:rsidR="00B24950" w:rsidRPr="00E07F5E" w:rsidRDefault="00B24950" w:rsidP="00E07F5E">
      <w:pPr>
        <w:pStyle w:val="ListParagraph"/>
        <w:rPr>
          <w:sz w:val="21"/>
          <w:szCs w:val="21"/>
        </w:rPr>
      </w:pPr>
    </w:p>
    <w:p w14:paraId="13FB4679" w14:textId="0A37D6A5" w:rsidR="00B24950" w:rsidRDefault="00B24950" w:rsidP="00B24950">
      <w:pPr>
        <w:pStyle w:val="ListParagraph"/>
        <w:numPr>
          <w:ilvl w:val="2"/>
          <w:numId w:val="3"/>
        </w:numPr>
        <w:spacing w:line="276" w:lineRule="auto"/>
        <w:ind w:hanging="360"/>
        <w:rPr>
          <w:sz w:val="21"/>
          <w:szCs w:val="21"/>
        </w:rPr>
      </w:pPr>
      <w:r>
        <w:rPr>
          <w:sz w:val="21"/>
          <w:szCs w:val="21"/>
        </w:rPr>
        <w:t xml:space="preserve">The size of the </w:t>
      </w:r>
      <w:r w:rsidRPr="00E42376">
        <w:rPr>
          <w:sz w:val="21"/>
          <w:szCs w:val="21"/>
        </w:rPr>
        <w:t xml:space="preserve">scale prevention system used </w:t>
      </w:r>
      <w:r w:rsidR="00734C15">
        <w:rPr>
          <w:sz w:val="21"/>
          <w:szCs w:val="21"/>
        </w:rPr>
        <w:t>shall</w:t>
      </w:r>
      <w:r w:rsidRPr="00E42376">
        <w:rPr>
          <w:sz w:val="21"/>
          <w:szCs w:val="21"/>
        </w:rPr>
        <w:t xml:space="preserve"> be dependent on the </w:t>
      </w:r>
      <w:r w:rsidR="00CF286C">
        <w:rPr>
          <w:sz w:val="21"/>
          <w:szCs w:val="21"/>
        </w:rPr>
        <w:t>package</w:t>
      </w:r>
      <w:r w:rsidRPr="00E42376">
        <w:rPr>
          <w:sz w:val="21"/>
          <w:szCs w:val="21"/>
        </w:rPr>
        <w:t xml:space="preserve"> configuration</w:t>
      </w:r>
      <w:r>
        <w:rPr>
          <w:sz w:val="21"/>
          <w:szCs w:val="21"/>
        </w:rPr>
        <w:t>.</w:t>
      </w:r>
    </w:p>
    <w:p w14:paraId="1ED7EB34" w14:textId="77244BAF" w:rsidR="00B24950" w:rsidRDefault="00B24950" w:rsidP="00E07F5E">
      <w:pPr>
        <w:pStyle w:val="ListParagraph"/>
        <w:rPr>
          <w:sz w:val="21"/>
          <w:szCs w:val="21"/>
        </w:rPr>
      </w:pPr>
    </w:p>
    <w:p w14:paraId="46787747" w14:textId="77777777" w:rsidR="00384CF3" w:rsidRPr="00E07F5E" w:rsidRDefault="00384CF3" w:rsidP="00E07F5E">
      <w:pPr>
        <w:pStyle w:val="ListParagraph"/>
        <w:rPr>
          <w:sz w:val="21"/>
          <w:szCs w:val="21"/>
        </w:rPr>
      </w:pPr>
    </w:p>
    <w:tbl>
      <w:tblPr>
        <w:tblStyle w:val="TableGrid"/>
        <w:tblW w:w="0" w:type="auto"/>
        <w:tblInd w:w="2160" w:type="dxa"/>
        <w:tblLook w:val="04A0" w:firstRow="1" w:lastRow="0" w:firstColumn="1" w:lastColumn="0" w:noHBand="0" w:noVBand="1"/>
      </w:tblPr>
      <w:tblGrid>
        <w:gridCol w:w="1372"/>
        <w:gridCol w:w="1233"/>
        <w:gridCol w:w="1220"/>
        <w:gridCol w:w="1283"/>
        <w:gridCol w:w="1980"/>
      </w:tblGrid>
      <w:tr w:rsidR="00B24950" w14:paraId="1592FD6A" w14:textId="77777777" w:rsidTr="17A32BD9">
        <w:trPr>
          <w:trHeight w:val="800"/>
        </w:trPr>
        <w:tc>
          <w:tcPr>
            <w:tcW w:w="1372" w:type="dxa"/>
            <w:vAlign w:val="center"/>
          </w:tcPr>
          <w:p w14:paraId="1FE85B2F" w14:textId="1B322799" w:rsidR="00B24950" w:rsidRDefault="00B24950" w:rsidP="007F2793">
            <w:pPr>
              <w:pStyle w:val="ListParagraph"/>
              <w:spacing w:line="276" w:lineRule="auto"/>
              <w:ind w:left="0"/>
              <w:jc w:val="center"/>
              <w:rPr>
                <w:sz w:val="21"/>
                <w:szCs w:val="21"/>
              </w:rPr>
            </w:pPr>
            <w:r>
              <w:rPr>
                <w:sz w:val="21"/>
                <w:szCs w:val="21"/>
              </w:rPr>
              <w:t>Model</w:t>
            </w:r>
          </w:p>
        </w:tc>
        <w:tc>
          <w:tcPr>
            <w:tcW w:w="1233" w:type="dxa"/>
            <w:vAlign w:val="center"/>
          </w:tcPr>
          <w:p w14:paraId="5E767C81" w14:textId="77777777" w:rsidR="00B24950" w:rsidRDefault="00B24950" w:rsidP="007F2793">
            <w:pPr>
              <w:pStyle w:val="ListParagraph"/>
              <w:spacing w:line="276" w:lineRule="auto"/>
              <w:ind w:left="0"/>
              <w:jc w:val="center"/>
              <w:rPr>
                <w:sz w:val="21"/>
                <w:szCs w:val="21"/>
              </w:rPr>
            </w:pPr>
            <w:r>
              <w:rPr>
                <w:sz w:val="21"/>
                <w:szCs w:val="21"/>
              </w:rPr>
              <w:t>GPM</w:t>
            </w:r>
          </w:p>
        </w:tc>
        <w:tc>
          <w:tcPr>
            <w:tcW w:w="1220" w:type="dxa"/>
            <w:vAlign w:val="center"/>
          </w:tcPr>
          <w:p w14:paraId="02934293" w14:textId="77777777" w:rsidR="00B24950" w:rsidRDefault="00B24950" w:rsidP="007F2793">
            <w:pPr>
              <w:pStyle w:val="ListParagraph"/>
              <w:spacing w:line="276" w:lineRule="auto"/>
              <w:ind w:left="0"/>
              <w:jc w:val="center"/>
              <w:rPr>
                <w:sz w:val="21"/>
                <w:szCs w:val="21"/>
              </w:rPr>
            </w:pPr>
            <w:r>
              <w:rPr>
                <w:sz w:val="21"/>
                <w:szCs w:val="21"/>
              </w:rPr>
              <w:t>Dimensions (H x W)</w:t>
            </w:r>
          </w:p>
        </w:tc>
        <w:tc>
          <w:tcPr>
            <w:tcW w:w="1283" w:type="dxa"/>
            <w:vAlign w:val="center"/>
          </w:tcPr>
          <w:p w14:paraId="666DAF7B" w14:textId="77777777" w:rsidR="00B24950" w:rsidRDefault="00B24950" w:rsidP="007F2793">
            <w:pPr>
              <w:pStyle w:val="ListParagraph"/>
              <w:spacing w:line="276" w:lineRule="auto"/>
              <w:ind w:left="0"/>
              <w:jc w:val="center"/>
              <w:rPr>
                <w:sz w:val="21"/>
                <w:szCs w:val="21"/>
              </w:rPr>
            </w:pPr>
            <w:r>
              <w:rPr>
                <w:sz w:val="21"/>
                <w:szCs w:val="21"/>
              </w:rPr>
              <w:t>Connection Size</w:t>
            </w:r>
          </w:p>
        </w:tc>
        <w:tc>
          <w:tcPr>
            <w:tcW w:w="1980" w:type="dxa"/>
            <w:vAlign w:val="center"/>
          </w:tcPr>
          <w:p w14:paraId="18F1F6BA" w14:textId="4D8AE749" w:rsidR="00B24950" w:rsidRDefault="00EC6255" w:rsidP="007F2793">
            <w:pPr>
              <w:pStyle w:val="ListParagraph"/>
              <w:spacing w:line="276" w:lineRule="auto"/>
              <w:ind w:left="0"/>
              <w:jc w:val="center"/>
              <w:rPr>
                <w:sz w:val="21"/>
                <w:szCs w:val="21"/>
              </w:rPr>
            </w:pPr>
            <w:r w:rsidRPr="17A32BD9">
              <w:rPr>
                <w:sz w:val="21"/>
                <w:szCs w:val="21"/>
              </w:rPr>
              <w:t>AquaSolve</w:t>
            </w:r>
            <w:r w:rsidR="21749F22" w:rsidRPr="17A32BD9">
              <w:rPr>
                <w:sz w:val="21"/>
                <w:szCs w:val="21"/>
              </w:rPr>
              <w:t>®</w:t>
            </w:r>
            <w:r w:rsidR="52CDA63C" w:rsidRPr="17A32BD9">
              <w:rPr>
                <w:sz w:val="21"/>
                <w:szCs w:val="21"/>
              </w:rPr>
              <w:t xml:space="preserve"> </w:t>
            </w:r>
            <w:r w:rsidR="00B24950" w:rsidRPr="17A32BD9">
              <w:rPr>
                <w:sz w:val="21"/>
                <w:szCs w:val="21"/>
              </w:rPr>
              <w:t>Model Number</w:t>
            </w:r>
          </w:p>
        </w:tc>
      </w:tr>
      <w:tr w:rsidR="00B01C08" w14:paraId="4A7B1BB4" w14:textId="77777777" w:rsidTr="17A32BD9">
        <w:tc>
          <w:tcPr>
            <w:tcW w:w="1372" w:type="dxa"/>
            <w:vAlign w:val="center"/>
          </w:tcPr>
          <w:p w14:paraId="431075B1" w14:textId="386940BC" w:rsidR="00B01C08" w:rsidRDefault="00B01C08" w:rsidP="00B01C08">
            <w:pPr>
              <w:pStyle w:val="ListParagraph"/>
              <w:spacing w:line="276" w:lineRule="auto"/>
              <w:ind w:left="0"/>
              <w:jc w:val="center"/>
              <w:rPr>
                <w:sz w:val="21"/>
                <w:szCs w:val="21"/>
              </w:rPr>
            </w:pPr>
            <w:r>
              <w:rPr>
                <w:sz w:val="21"/>
                <w:szCs w:val="21"/>
              </w:rPr>
              <w:t>LC-N-400-2</w:t>
            </w:r>
          </w:p>
        </w:tc>
        <w:tc>
          <w:tcPr>
            <w:tcW w:w="1233" w:type="dxa"/>
            <w:vAlign w:val="center"/>
          </w:tcPr>
          <w:p w14:paraId="6B71024A" w14:textId="79D5BE9F" w:rsidR="00B01C08" w:rsidRDefault="00B01C08" w:rsidP="00B01C08">
            <w:pPr>
              <w:pStyle w:val="ListParagraph"/>
              <w:spacing w:line="276" w:lineRule="auto"/>
              <w:ind w:left="0"/>
              <w:jc w:val="center"/>
              <w:rPr>
                <w:sz w:val="21"/>
                <w:szCs w:val="21"/>
              </w:rPr>
            </w:pPr>
            <w:r>
              <w:rPr>
                <w:sz w:val="21"/>
                <w:szCs w:val="21"/>
              </w:rPr>
              <w:t>20</w:t>
            </w:r>
          </w:p>
        </w:tc>
        <w:tc>
          <w:tcPr>
            <w:tcW w:w="1220" w:type="dxa"/>
            <w:vAlign w:val="center"/>
          </w:tcPr>
          <w:p w14:paraId="6971BD60" w14:textId="6156FF38" w:rsidR="00B01C08" w:rsidRDefault="00B01C08" w:rsidP="00B01C08">
            <w:pPr>
              <w:pStyle w:val="ListParagraph"/>
              <w:spacing w:line="276" w:lineRule="auto"/>
              <w:ind w:left="0"/>
              <w:jc w:val="center"/>
              <w:rPr>
                <w:sz w:val="21"/>
                <w:szCs w:val="21"/>
              </w:rPr>
            </w:pPr>
            <w:r>
              <w:rPr>
                <w:sz w:val="21"/>
                <w:szCs w:val="21"/>
              </w:rPr>
              <w:t>58” x 12”</w:t>
            </w:r>
          </w:p>
        </w:tc>
        <w:tc>
          <w:tcPr>
            <w:tcW w:w="1283" w:type="dxa"/>
            <w:vAlign w:val="center"/>
          </w:tcPr>
          <w:p w14:paraId="4B7B0CAD" w14:textId="3F6B5D61" w:rsidR="00B01C08" w:rsidRDefault="00B01C08" w:rsidP="00B01C08">
            <w:pPr>
              <w:pStyle w:val="ListParagraph"/>
              <w:spacing w:line="276" w:lineRule="auto"/>
              <w:ind w:left="0"/>
              <w:jc w:val="center"/>
              <w:rPr>
                <w:sz w:val="21"/>
                <w:szCs w:val="21"/>
              </w:rPr>
            </w:pPr>
            <w:r>
              <w:rPr>
                <w:sz w:val="21"/>
                <w:szCs w:val="21"/>
              </w:rPr>
              <w:t>1”</w:t>
            </w:r>
          </w:p>
        </w:tc>
        <w:tc>
          <w:tcPr>
            <w:tcW w:w="1980" w:type="dxa"/>
            <w:vAlign w:val="center"/>
          </w:tcPr>
          <w:p w14:paraId="4AA22BE7" w14:textId="2BD2560B" w:rsidR="00B01C08" w:rsidRDefault="00B01C08" w:rsidP="00B01C08">
            <w:pPr>
              <w:pStyle w:val="ListParagraph"/>
              <w:spacing w:line="276" w:lineRule="auto"/>
              <w:ind w:left="0"/>
              <w:jc w:val="center"/>
              <w:rPr>
                <w:sz w:val="21"/>
                <w:szCs w:val="21"/>
              </w:rPr>
            </w:pPr>
            <w:r>
              <w:rPr>
                <w:sz w:val="21"/>
                <w:szCs w:val="21"/>
              </w:rPr>
              <w:t>M8410-COM</w:t>
            </w:r>
          </w:p>
        </w:tc>
      </w:tr>
      <w:tr w:rsidR="00B01C08" w14:paraId="45BA559D" w14:textId="77777777" w:rsidTr="17A32BD9">
        <w:tc>
          <w:tcPr>
            <w:tcW w:w="1372" w:type="dxa"/>
            <w:vAlign w:val="center"/>
          </w:tcPr>
          <w:p w14:paraId="6FE2999C" w14:textId="4B42869B" w:rsidR="00B01C08" w:rsidRDefault="00B01C08" w:rsidP="00B01C08">
            <w:pPr>
              <w:pStyle w:val="ListParagraph"/>
              <w:spacing w:line="276" w:lineRule="auto"/>
              <w:ind w:left="0"/>
              <w:jc w:val="center"/>
              <w:rPr>
                <w:sz w:val="21"/>
                <w:szCs w:val="21"/>
              </w:rPr>
            </w:pPr>
            <w:r>
              <w:rPr>
                <w:sz w:val="21"/>
                <w:szCs w:val="21"/>
              </w:rPr>
              <w:t>LC-N-600-3</w:t>
            </w:r>
          </w:p>
        </w:tc>
        <w:tc>
          <w:tcPr>
            <w:tcW w:w="1233" w:type="dxa"/>
            <w:vAlign w:val="center"/>
          </w:tcPr>
          <w:p w14:paraId="27EEEAD9" w14:textId="17FED7DE" w:rsidR="00B01C08" w:rsidRDefault="00B01C08" w:rsidP="00B01C08">
            <w:pPr>
              <w:pStyle w:val="ListParagraph"/>
              <w:spacing w:line="276" w:lineRule="auto"/>
              <w:ind w:left="0"/>
              <w:jc w:val="center"/>
              <w:rPr>
                <w:sz w:val="21"/>
                <w:szCs w:val="21"/>
              </w:rPr>
            </w:pPr>
            <w:r>
              <w:rPr>
                <w:sz w:val="21"/>
                <w:szCs w:val="21"/>
              </w:rPr>
              <w:t>20</w:t>
            </w:r>
          </w:p>
        </w:tc>
        <w:tc>
          <w:tcPr>
            <w:tcW w:w="1220" w:type="dxa"/>
            <w:vAlign w:val="center"/>
          </w:tcPr>
          <w:p w14:paraId="13B4574F" w14:textId="01B66D89" w:rsidR="00B01C08" w:rsidRDefault="00B01C08" w:rsidP="00B01C08">
            <w:pPr>
              <w:pStyle w:val="ListParagraph"/>
              <w:spacing w:line="276" w:lineRule="auto"/>
              <w:ind w:left="0"/>
              <w:jc w:val="center"/>
              <w:rPr>
                <w:sz w:val="21"/>
                <w:szCs w:val="21"/>
              </w:rPr>
            </w:pPr>
            <w:r>
              <w:rPr>
                <w:sz w:val="21"/>
                <w:szCs w:val="21"/>
              </w:rPr>
              <w:t>58” x 12”</w:t>
            </w:r>
          </w:p>
        </w:tc>
        <w:tc>
          <w:tcPr>
            <w:tcW w:w="1283" w:type="dxa"/>
            <w:vAlign w:val="center"/>
          </w:tcPr>
          <w:p w14:paraId="08862853" w14:textId="53306384" w:rsidR="00B01C08" w:rsidRDefault="00B01C08" w:rsidP="00B01C08">
            <w:pPr>
              <w:pStyle w:val="ListParagraph"/>
              <w:spacing w:line="276" w:lineRule="auto"/>
              <w:ind w:left="0"/>
              <w:jc w:val="center"/>
              <w:rPr>
                <w:sz w:val="21"/>
                <w:szCs w:val="21"/>
              </w:rPr>
            </w:pPr>
            <w:r>
              <w:rPr>
                <w:sz w:val="21"/>
                <w:szCs w:val="21"/>
              </w:rPr>
              <w:t>1”</w:t>
            </w:r>
          </w:p>
        </w:tc>
        <w:tc>
          <w:tcPr>
            <w:tcW w:w="1980" w:type="dxa"/>
            <w:vAlign w:val="center"/>
          </w:tcPr>
          <w:p w14:paraId="1DC5BB97" w14:textId="6FC3C55F" w:rsidR="00B01C08" w:rsidRDefault="00B01C08" w:rsidP="00B01C08">
            <w:pPr>
              <w:pStyle w:val="ListParagraph"/>
              <w:spacing w:line="276" w:lineRule="auto"/>
              <w:ind w:left="0"/>
              <w:jc w:val="center"/>
              <w:rPr>
                <w:sz w:val="21"/>
                <w:szCs w:val="21"/>
              </w:rPr>
            </w:pPr>
            <w:r>
              <w:rPr>
                <w:sz w:val="21"/>
                <w:szCs w:val="21"/>
              </w:rPr>
              <w:t>M8410-COM</w:t>
            </w:r>
          </w:p>
        </w:tc>
      </w:tr>
      <w:tr w:rsidR="00B01C08" w14:paraId="5F6FBF9D" w14:textId="77777777" w:rsidTr="17A32BD9">
        <w:tc>
          <w:tcPr>
            <w:tcW w:w="1372" w:type="dxa"/>
            <w:vAlign w:val="center"/>
          </w:tcPr>
          <w:p w14:paraId="187345FF" w14:textId="0296833A" w:rsidR="00B01C08" w:rsidRDefault="00B01C08" w:rsidP="00B01C08">
            <w:pPr>
              <w:pStyle w:val="ListParagraph"/>
              <w:spacing w:line="276" w:lineRule="auto"/>
              <w:ind w:left="0"/>
              <w:jc w:val="center"/>
              <w:rPr>
                <w:sz w:val="21"/>
                <w:szCs w:val="21"/>
              </w:rPr>
            </w:pPr>
            <w:r>
              <w:rPr>
                <w:sz w:val="21"/>
                <w:szCs w:val="21"/>
              </w:rPr>
              <w:t>LC-N-800-4</w:t>
            </w:r>
          </w:p>
        </w:tc>
        <w:tc>
          <w:tcPr>
            <w:tcW w:w="1233" w:type="dxa"/>
            <w:vAlign w:val="center"/>
          </w:tcPr>
          <w:p w14:paraId="573665BC" w14:textId="77777777" w:rsidR="00B01C08" w:rsidRDefault="00B01C08" w:rsidP="00B01C08">
            <w:pPr>
              <w:pStyle w:val="ListParagraph"/>
              <w:spacing w:line="276" w:lineRule="auto"/>
              <w:ind w:left="0"/>
              <w:jc w:val="center"/>
              <w:rPr>
                <w:sz w:val="21"/>
                <w:szCs w:val="21"/>
              </w:rPr>
            </w:pPr>
            <w:r>
              <w:rPr>
                <w:sz w:val="21"/>
                <w:szCs w:val="21"/>
              </w:rPr>
              <w:t>50</w:t>
            </w:r>
          </w:p>
        </w:tc>
        <w:tc>
          <w:tcPr>
            <w:tcW w:w="1220" w:type="dxa"/>
            <w:vAlign w:val="center"/>
          </w:tcPr>
          <w:p w14:paraId="5CE9C020" w14:textId="77777777" w:rsidR="00B01C08" w:rsidRDefault="00B01C08" w:rsidP="00B01C08">
            <w:pPr>
              <w:pStyle w:val="ListParagraph"/>
              <w:spacing w:line="276" w:lineRule="auto"/>
              <w:ind w:left="0"/>
              <w:jc w:val="center"/>
              <w:rPr>
                <w:sz w:val="21"/>
                <w:szCs w:val="21"/>
              </w:rPr>
            </w:pPr>
            <w:r>
              <w:rPr>
                <w:sz w:val="21"/>
                <w:szCs w:val="21"/>
              </w:rPr>
              <w:t>73.1” x 14”</w:t>
            </w:r>
          </w:p>
        </w:tc>
        <w:tc>
          <w:tcPr>
            <w:tcW w:w="1283" w:type="dxa"/>
            <w:vAlign w:val="center"/>
          </w:tcPr>
          <w:p w14:paraId="0E7C7BDF" w14:textId="3C274BF5" w:rsidR="00B01C08" w:rsidRDefault="00B01C08" w:rsidP="00B01C08">
            <w:pPr>
              <w:pStyle w:val="ListParagraph"/>
              <w:spacing w:line="276" w:lineRule="auto"/>
              <w:ind w:left="0"/>
              <w:jc w:val="center"/>
              <w:rPr>
                <w:sz w:val="21"/>
                <w:szCs w:val="21"/>
              </w:rPr>
            </w:pPr>
            <w:r>
              <w:rPr>
                <w:sz w:val="21"/>
                <w:szCs w:val="21"/>
              </w:rPr>
              <w:t>1”</w:t>
            </w:r>
          </w:p>
        </w:tc>
        <w:tc>
          <w:tcPr>
            <w:tcW w:w="1980" w:type="dxa"/>
            <w:vAlign w:val="center"/>
          </w:tcPr>
          <w:p w14:paraId="58A8D13C" w14:textId="77777777" w:rsidR="00B01C08" w:rsidRDefault="00B01C08" w:rsidP="00B01C08">
            <w:pPr>
              <w:pStyle w:val="ListParagraph"/>
              <w:spacing w:line="276" w:lineRule="auto"/>
              <w:ind w:left="0"/>
              <w:jc w:val="center"/>
              <w:rPr>
                <w:sz w:val="21"/>
                <w:szCs w:val="21"/>
              </w:rPr>
            </w:pPr>
            <w:r>
              <w:rPr>
                <w:sz w:val="21"/>
                <w:szCs w:val="21"/>
              </w:rPr>
              <w:t>M8414TM-COM</w:t>
            </w:r>
          </w:p>
        </w:tc>
      </w:tr>
      <w:tr w:rsidR="00B01C08" w14:paraId="733239CC" w14:textId="77777777" w:rsidTr="17A32BD9">
        <w:tc>
          <w:tcPr>
            <w:tcW w:w="1372" w:type="dxa"/>
            <w:vAlign w:val="center"/>
          </w:tcPr>
          <w:p w14:paraId="5D16DB8D" w14:textId="03AE4F83" w:rsidR="00B01C08" w:rsidRDefault="00B01C08" w:rsidP="00B01C08">
            <w:pPr>
              <w:pStyle w:val="ListParagraph"/>
              <w:spacing w:line="276" w:lineRule="auto"/>
              <w:ind w:left="0"/>
              <w:jc w:val="center"/>
              <w:rPr>
                <w:sz w:val="21"/>
                <w:szCs w:val="21"/>
              </w:rPr>
            </w:pPr>
            <w:r>
              <w:rPr>
                <w:sz w:val="21"/>
                <w:szCs w:val="21"/>
              </w:rPr>
              <w:t>LC-N-1000-5</w:t>
            </w:r>
          </w:p>
        </w:tc>
        <w:tc>
          <w:tcPr>
            <w:tcW w:w="1233" w:type="dxa"/>
            <w:vAlign w:val="center"/>
          </w:tcPr>
          <w:p w14:paraId="5E5B6D32" w14:textId="77777777" w:rsidR="00B01C08" w:rsidRDefault="00B01C08" w:rsidP="00B01C08">
            <w:pPr>
              <w:pStyle w:val="ListParagraph"/>
              <w:spacing w:line="276" w:lineRule="auto"/>
              <w:ind w:left="0"/>
              <w:jc w:val="center"/>
              <w:rPr>
                <w:sz w:val="21"/>
                <w:szCs w:val="21"/>
              </w:rPr>
            </w:pPr>
            <w:r>
              <w:rPr>
                <w:sz w:val="21"/>
                <w:szCs w:val="21"/>
              </w:rPr>
              <w:t>50</w:t>
            </w:r>
          </w:p>
        </w:tc>
        <w:tc>
          <w:tcPr>
            <w:tcW w:w="1220" w:type="dxa"/>
            <w:vAlign w:val="center"/>
          </w:tcPr>
          <w:p w14:paraId="74790F0C" w14:textId="77777777" w:rsidR="00B01C08" w:rsidRDefault="00B01C08" w:rsidP="00B01C08">
            <w:pPr>
              <w:pStyle w:val="ListParagraph"/>
              <w:spacing w:line="276" w:lineRule="auto"/>
              <w:ind w:left="0"/>
              <w:jc w:val="center"/>
              <w:rPr>
                <w:sz w:val="21"/>
                <w:szCs w:val="21"/>
              </w:rPr>
            </w:pPr>
            <w:r>
              <w:rPr>
                <w:sz w:val="21"/>
                <w:szCs w:val="21"/>
              </w:rPr>
              <w:t>73.1” x 14”</w:t>
            </w:r>
          </w:p>
        </w:tc>
        <w:tc>
          <w:tcPr>
            <w:tcW w:w="1283" w:type="dxa"/>
            <w:vAlign w:val="center"/>
          </w:tcPr>
          <w:p w14:paraId="6343312C" w14:textId="29E41046" w:rsidR="00B01C08" w:rsidRDefault="00B01C08" w:rsidP="00B01C08">
            <w:pPr>
              <w:pStyle w:val="ListParagraph"/>
              <w:spacing w:line="276" w:lineRule="auto"/>
              <w:ind w:left="0"/>
              <w:jc w:val="center"/>
              <w:rPr>
                <w:sz w:val="21"/>
                <w:szCs w:val="21"/>
              </w:rPr>
            </w:pPr>
            <w:r>
              <w:rPr>
                <w:sz w:val="21"/>
                <w:szCs w:val="21"/>
              </w:rPr>
              <w:t>1”</w:t>
            </w:r>
          </w:p>
        </w:tc>
        <w:tc>
          <w:tcPr>
            <w:tcW w:w="1980" w:type="dxa"/>
            <w:vAlign w:val="center"/>
          </w:tcPr>
          <w:p w14:paraId="23C261E4" w14:textId="77777777" w:rsidR="00B01C08" w:rsidRDefault="00B01C08" w:rsidP="00B01C08">
            <w:pPr>
              <w:pStyle w:val="ListParagraph"/>
              <w:spacing w:line="276" w:lineRule="auto"/>
              <w:ind w:left="0"/>
              <w:jc w:val="center"/>
              <w:rPr>
                <w:sz w:val="21"/>
                <w:szCs w:val="21"/>
              </w:rPr>
            </w:pPr>
            <w:r>
              <w:rPr>
                <w:sz w:val="21"/>
                <w:szCs w:val="21"/>
              </w:rPr>
              <w:t>M8414TM-COM</w:t>
            </w:r>
          </w:p>
        </w:tc>
      </w:tr>
    </w:tbl>
    <w:p w14:paraId="65570595" w14:textId="77777777" w:rsidR="00B24950" w:rsidRPr="00E07F5E" w:rsidRDefault="00B24950" w:rsidP="00E07F5E">
      <w:pPr>
        <w:pStyle w:val="ListParagraph"/>
        <w:spacing w:line="276" w:lineRule="auto"/>
        <w:ind w:left="2160"/>
        <w:rPr>
          <w:sz w:val="21"/>
          <w:szCs w:val="21"/>
        </w:rPr>
      </w:pPr>
    </w:p>
    <w:bookmarkEnd w:id="5"/>
    <w:p w14:paraId="5FF381BB" w14:textId="77777777" w:rsidR="00161E00" w:rsidRPr="00C4151D" w:rsidRDefault="00161E00" w:rsidP="006F7E25">
      <w:pPr>
        <w:spacing w:line="276" w:lineRule="auto"/>
        <w:rPr>
          <w:sz w:val="21"/>
          <w:szCs w:val="21"/>
          <w:highlight w:val="yellow"/>
        </w:rPr>
      </w:pPr>
    </w:p>
    <w:p w14:paraId="2FBD710B" w14:textId="50EEC76E" w:rsidR="00C77F06" w:rsidRDefault="00C77F06" w:rsidP="00C125A7">
      <w:pPr>
        <w:pStyle w:val="ListParagraph"/>
        <w:numPr>
          <w:ilvl w:val="1"/>
          <w:numId w:val="3"/>
        </w:numPr>
        <w:spacing w:line="480" w:lineRule="auto"/>
        <w:rPr>
          <w:sz w:val="21"/>
          <w:szCs w:val="21"/>
        </w:rPr>
      </w:pPr>
      <w:r>
        <w:rPr>
          <w:sz w:val="21"/>
          <w:szCs w:val="21"/>
        </w:rPr>
        <w:t xml:space="preserve">EXPANSION TANK </w:t>
      </w:r>
    </w:p>
    <w:p w14:paraId="73659B07" w14:textId="641868D9" w:rsidR="00C77F06" w:rsidRDefault="00C77F06" w:rsidP="00C77F06">
      <w:pPr>
        <w:pStyle w:val="ListParagraph"/>
        <w:numPr>
          <w:ilvl w:val="2"/>
          <w:numId w:val="3"/>
        </w:numPr>
        <w:spacing w:line="276" w:lineRule="auto"/>
        <w:ind w:hanging="360"/>
        <w:rPr>
          <w:sz w:val="21"/>
          <w:szCs w:val="21"/>
        </w:rPr>
      </w:pPr>
      <w:r>
        <w:rPr>
          <w:sz w:val="21"/>
          <w:szCs w:val="21"/>
        </w:rPr>
        <w:t>The expansion tank shall be a fixed butyl bladder type and shall meet ASME section VIII construction requirements.</w:t>
      </w:r>
    </w:p>
    <w:p w14:paraId="177B3A01" w14:textId="77777777" w:rsidR="00C77F06" w:rsidRPr="00C77F06" w:rsidRDefault="00C77F06" w:rsidP="00C77F06">
      <w:pPr>
        <w:spacing w:line="276" w:lineRule="auto"/>
        <w:ind w:left="1800"/>
        <w:rPr>
          <w:sz w:val="21"/>
          <w:szCs w:val="21"/>
        </w:rPr>
      </w:pPr>
    </w:p>
    <w:p w14:paraId="1AE1FC6A" w14:textId="77777777" w:rsidR="00C77F06" w:rsidRDefault="00C77F06" w:rsidP="00C77F06">
      <w:pPr>
        <w:pStyle w:val="ListParagraph"/>
        <w:numPr>
          <w:ilvl w:val="2"/>
          <w:numId w:val="3"/>
        </w:numPr>
        <w:spacing w:line="276" w:lineRule="auto"/>
        <w:ind w:hanging="360"/>
        <w:rPr>
          <w:sz w:val="21"/>
          <w:szCs w:val="21"/>
        </w:rPr>
      </w:pPr>
      <w:r>
        <w:rPr>
          <w:sz w:val="21"/>
          <w:szCs w:val="21"/>
        </w:rPr>
        <w:t>The expansion tank shall be certified to NSF/ANSI standard 61.</w:t>
      </w:r>
    </w:p>
    <w:p w14:paraId="6A9D22E1" w14:textId="77777777" w:rsidR="00C77F06" w:rsidRPr="00DD6673" w:rsidRDefault="00C77F06" w:rsidP="00C77F06">
      <w:pPr>
        <w:pStyle w:val="ListParagraph"/>
        <w:rPr>
          <w:sz w:val="21"/>
          <w:szCs w:val="21"/>
        </w:rPr>
      </w:pPr>
    </w:p>
    <w:p w14:paraId="295010AB" w14:textId="77777777" w:rsidR="00C77F06" w:rsidRDefault="00C77F06" w:rsidP="00C77F06">
      <w:pPr>
        <w:pStyle w:val="ListParagraph"/>
        <w:numPr>
          <w:ilvl w:val="2"/>
          <w:numId w:val="3"/>
        </w:numPr>
        <w:spacing w:line="276" w:lineRule="auto"/>
        <w:ind w:hanging="360"/>
        <w:rPr>
          <w:sz w:val="21"/>
          <w:szCs w:val="21"/>
        </w:rPr>
      </w:pPr>
      <w:r>
        <w:rPr>
          <w:sz w:val="21"/>
          <w:szCs w:val="21"/>
        </w:rPr>
        <w:t>The expansion tank shall be rated to have a maximum design pressure of 150 psi and a maximum design temperature of 240</w:t>
      </w:r>
      <w:r w:rsidRPr="490FAB78">
        <w:rPr>
          <w:sz w:val="21"/>
          <w:szCs w:val="21"/>
        </w:rPr>
        <w:t>°F</w:t>
      </w:r>
      <w:r>
        <w:rPr>
          <w:sz w:val="21"/>
          <w:szCs w:val="21"/>
        </w:rPr>
        <w:t>.</w:t>
      </w:r>
    </w:p>
    <w:p w14:paraId="7F9C3E6B" w14:textId="77777777" w:rsidR="00C77F06" w:rsidRPr="00DD6673" w:rsidRDefault="00C77F06" w:rsidP="00C77F06">
      <w:pPr>
        <w:pStyle w:val="ListParagraph"/>
        <w:rPr>
          <w:sz w:val="21"/>
          <w:szCs w:val="21"/>
        </w:rPr>
      </w:pPr>
    </w:p>
    <w:p w14:paraId="281387F5" w14:textId="77777777" w:rsidR="00C77F06" w:rsidRDefault="00C77F06" w:rsidP="00C77F06">
      <w:pPr>
        <w:pStyle w:val="ListParagraph"/>
        <w:numPr>
          <w:ilvl w:val="2"/>
          <w:numId w:val="3"/>
        </w:numPr>
        <w:spacing w:line="276" w:lineRule="auto"/>
        <w:ind w:hanging="360"/>
        <w:rPr>
          <w:sz w:val="21"/>
          <w:szCs w:val="21"/>
        </w:rPr>
      </w:pPr>
      <w:r>
        <w:rPr>
          <w:sz w:val="21"/>
          <w:szCs w:val="21"/>
        </w:rPr>
        <w:t xml:space="preserve">The tank shall have a bladder integrity monitor and a charging valve connection to facilitate the on-site charging of the tank to meet system requirements. </w:t>
      </w:r>
    </w:p>
    <w:p w14:paraId="105389DD" w14:textId="77777777" w:rsidR="00C77F06" w:rsidRPr="00DD6673" w:rsidRDefault="00C77F06" w:rsidP="00C77F06">
      <w:pPr>
        <w:pStyle w:val="ListParagraph"/>
        <w:rPr>
          <w:sz w:val="21"/>
          <w:szCs w:val="21"/>
        </w:rPr>
      </w:pPr>
    </w:p>
    <w:p w14:paraId="6FDC9E2D" w14:textId="1BBB972A" w:rsidR="00C77F06" w:rsidRPr="00D64201" w:rsidRDefault="00C77F06" w:rsidP="00C77F06">
      <w:pPr>
        <w:pStyle w:val="ListParagraph"/>
        <w:numPr>
          <w:ilvl w:val="2"/>
          <w:numId w:val="3"/>
        </w:numPr>
        <w:spacing w:line="276" w:lineRule="auto"/>
        <w:ind w:hanging="360"/>
        <w:rPr>
          <w:sz w:val="21"/>
          <w:szCs w:val="21"/>
        </w:rPr>
      </w:pPr>
      <w:r>
        <w:rPr>
          <w:sz w:val="21"/>
          <w:szCs w:val="21"/>
        </w:rPr>
        <w:t xml:space="preserve">The tank shall be constructed with a built-in pressure gage. </w:t>
      </w:r>
    </w:p>
    <w:p w14:paraId="4169E20D" w14:textId="77777777" w:rsidR="00C77F06" w:rsidRPr="00C77F06" w:rsidRDefault="00C77F06" w:rsidP="00C77F06">
      <w:pPr>
        <w:spacing w:line="276" w:lineRule="auto"/>
        <w:rPr>
          <w:sz w:val="21"/>
          <w:szCs w:val="21"/>
        </w:rPr>
      </w:pPr>
    </w:p>
    <w:p w14:paraId="1BC4D6B3" w14:textId="7946E49E" w:rsidR="000A585A" w:rsidRPr="00B72055" w:rsidRDefault="00E95543" w:rsidP="00C125A7">
      <w:pPr>
        <w:pStyle w:val="ListParagraph"/>
        <w:numPr>
          <w:ilvl w:val="1"/>
          <w:numId w:val="3"/>
        </w:numPr>
        <w:spacing w:line="480" w:lineRule="auto"/>
        <w:rPr>
          <w:sz w:val="21"/>
          <w:szCs w:val="21"/>
        </w:rPr>
      </w:pPr>
      <w:r w:rsidRPr="00B72055">
        <w:rPr>
          <w:sz w:val="21"/>
          <w:szCs w:val="21"/>
        </w:rPr>
        <w:lastRenderedPageBreak/>
        <w:t>DIGITAL MIXING VALVE</w:t>
      </w:r>
    </w:p>
    <w:p w14:paraId="545D06C3" w14:textId="2572C07D" w:rsidR="009E5283" w:rsidRDefault="00B72055" w:rsidP="00744DB5">
      <w:pPr>
        <w:pStyle w:val="ListParagraph"/>
        <w:numPr>
          <w:ilvl w:val="2"/>
          <w:numId w:val="3"/>
        </w:numPr>
        <w:spacing w:line="276" w:lineRule="auto"/>
        <w:ind w:hanging="360"/>
        <w:rPr>
          <w:sz w:val="21"/>
          <w:szCs w:val="21"/>
        </w:rPr>
      </w:pPr>
      <w:r w:rsidRPr="00B72055">
        <w:rPr>
          <w:sz w:val="21"/>
          <w:szCs w:val="21"/>
        </w:rPr>
        <w:t>Temperature control system shall be controlled digitally via integrated circuit board technology designed to deliver blended water at accurate temperature selected by user as safe and appropriate for sanitary use in facility’s recirculated hot water system.</w:t>
      </w:r>
    </w:p>
    <w:p w14:paraId="593D44FA" w14:textId="77777777" w:rsidR="009D632D" w:rsidRPr="009D632D" w:rsidRDefault="009D632D" w:rsidP="009D632D">
      <w:pPr>
        <w:spacing w:line="276" w:lineRule="auto"/>
        <w:rPr>
          <w:sz w:val="21"/>
          <w:szCs w:val="21"/>
        </w:rPr>
      </w:pPr>
    </w:p>
    <w:p w14:paraId="30F611D2" w14:textId="23CB09BD" w:rsidR="009D632D" w:rsidRPr="00B72055" w:rsidRDefault="009D632D" w:rsidP="00744DB5">
      <w:pPr>
        <w:pStyle w:val="ListParagraph"/>
        <w:numPr>
          <w:ilvl w:val="2"/>
          <w:numId w:val="3"/>
        </w:numPr>
        <w:spacing w:line="276" w:lineRule="auto"/>
        <w:ind w:hanging="360"/>
        <w:rPr>
          <w:sz w:val="21"/>
          <w:szCs w:val="21"/>
        </w:rPr>
      </w:pPr>
      <w:r>
        <w:rPr>
          <w:sz w:val="21"/>
          <w:szCs w:val="21"/>
        </w:rPr>
        <w:t>System shall be listed/approved to ASSE 1017, cUPC, NSF and CSA 24/UL873.</w:t>
      </w:r>
    </w:p>
    <w:p w14:paraId="7CC9AB7F" w14:textId="77777777" w:rsidR="00E95543" w:rsidRPr="00B72055" w:rsidRDefault="00E95543" w:rsidP="00E95543">
      <w:pPr>
        <w:spacing w:line="276" w:lineRule="auto"/>
        <w:rPr>
          <w:sz w:val="21"/>
          <w:szCs w:val="21"/>
        </w:rPr>
      </w:pPr>
    </w:p>
    <w:p w14:paraId="68D6019F" w14:textId="7BD3A2B6" w:rsidR="00C125A7" w:rsidRDefault="00B72055" w:rsidP="009E5283">
      <w:pPr>
        <w:pStyle w:val="ListParagraph"/>
        <w:numPr>
          <w:ilvl w:val="2"/>
          <w:numId w:val="3"/>
        </w:numPr>
        <w:spacing w:line="276" w:lineRule="auto"/>
        <w:ind w:hanging="360"/>
        <w:rPr>
          <w:sz w:val="21"/>
          <w:szCs w:val="21"/>
        </w:rPr>
      </w:pPr>
      <w:r w:rsidRPr="00B72055">
        <w:rPr>
          <w:sz w:val="21"/>
          <w:szCs w:val="21"/>
        </w:rPr>
        <w:t xml:space="preserve">Construction shall be </w:t>
      </w:r>
      <w:r>
        <w:rPr>
          <w:sz w:val="21"/>
          <w:szCs w:val="21"/>
        </w:rPr>
        <w:t xml:space="preserve">a </w:t>
      </w:r>
      <w:r w:rsidR="00663F93" w:rsidRPr="00B72055">
        <w:rPr>
          <w:sz w:val="21"/>
          <w:szCs w:val="21"/>
        </w:rPr>
        <w:t>lead-free</w:t>
      </w:r>
      <w:r w:rsidRPr="00B72055">
        <w:rPr>
          <w:sz w:val="21"/>
          <w:szCs w:val="21"/>
        </w:rPr>
        <w:t xml:space="preserve"> design and in compliance with lead free laws</w:t>
      </w:r>
      <w:r>
        <w:rPr>
          <w:sz w:val="21"/>
          <w:szCs w:val="21"/>
        </w:rPr>
        <w:t>.</w:t>
      </w:r>
    </w:p>
    <w:p w14:paraId="48A93E1F" w14:textId="77777777" w:rsidR="00050E19" w:rsidRPr="00050E19" w:rsidRDefault="00050E19" w:rsidP="00050E19">
      <w:pPr>
        <w:pStyle w:val="ListParagraph"/>
        <w:rPr>
          <w:sz w:val="21"/>
          <w:szCs w:val="21"/>
        </w:rPr>
      </w:pPr>
    </w:p>
    <w:p w14:paraId="01161ED3" w14:textId="17109E5B" w:rsidR="00050E19" w:rsidRPr="00B72055" w:rsidRDefault="00050E19" w:rsidP="009E5283">
      <w:pPr>
        <w:pStyle w:val="ListParagraph"/>
        <w:numPr>
          <w:ilvl w:val="2"/>
          <w:numId w:val="3"/>
        </w:numPr>
        <w:spacing w:line="276" w:lineRule="auto"/>
        <w:ind w:hanging="360"/>
        <w:rPr>
          <w:sz w:val="21"/>
          <w:szCs w:val="21"/>
        </w:rPr>
      </w:pPr>
      <w:r>
        <w:rPr>
          <w:sz w:val="21"/>
          <w:szCs w:val="21"/>
        </w:rPr>
        <w:t xml:space="preserve">Inlet valve shall have a 1” inlet valve diameter. </w:t>
      </w:r>
    </w:p>
    <w:p w14:paraId="75092C04" w14:textId="77777777" w:rsidR="00B23345" w:rsidRPr="00B72055" w:rsidRDefault="00B23345" w:rsidP="00B23345">
      <w:pPr>
        <w:spacing w:line="276" w:lineRule="auto"/>
        <w:rPr>
          <w:sz w:val="21"/>
          <w:szCs w:val="21"/>
        </w:rPr>
      </w:pPr>
    </w:p>
    <w:p w14:paraId="72B3FE8D" w14:textId="56CD422C" w:rsidR="00C125A7" w:rsidRDefault="00440398" w:rsidP="009E5283">
      <w:pPr>
        <w:pStyle w:val="ListParagraph"/>
        <w:numPr>
          <w:ilvl w:val="2"/>
          <w:numId w:val="3"/>
        </w:numPr>
        <w:spacing w:line="276" w:lineRule="auto"/>
        <w:ind w:hanging="360"/>
        <w:rPr>
          <w:sz w:val="21"/>
          <w:szCs w:val="21"/>
        </w:rPr>
      </w:pPr>
      <w:r w:rsidRPr="00440398">
        <w:rPr>
          <w:sz w:val="21"/>
          <w:szCs w:val="21"/>
        </w:rPr>
        <w:t>Digital water temperature control and monitoring system shall feature full-color 3.5” touchscreen interface capable of displaying 196 combinations of critical system data in standard or metric measurements</w:t>
      </w:r>
      <w:r>
        <w:rPr>
          <w:sz w:val="21"/>
          <w:szCs w:val="21"/>
        </w:rPr>
        <w:t>.</w:t>
      </w:r>
    </w:p>
    <w:p w14:paraId="47351DAA" w14:textId="77777777" w:rsidR="00440398" w:rsidRPr="00440398" w:rsidRDefault="00440398" w:rsidP="00440398">
      <w:pPr>
        <w:pStyle w:val="ListParagraph"/>
        <w:rPr>
          <w:sz w:val="21"/>
          <w:szCs w:val="21"/>
        </w:rPr>
      </w:pPr>
    </w:p>
    <w:p w14:paraId="1B708899" w14:textId="2807E2DF" w:rsidR="00440398" w:rsidRDefault="00440398" w:rsidP="009E5283">
      <w:pPr>
        <w:pStyle w:val="ListParagraph"/>
        <w:numPr>
          <w:ilvl w:val="2"/>
          <w:numId w:val="3"/>
        </w:numPr>
        <w:spacing w:line="276" w:lineRule="auto"/>
        <w:ind w:hanging="360"/>
        <w:rPr>
          <w:sz w:val="21"/>
          <w:szCs w:val="21"/>
        </w:rPr>
      </w:pPr>
      <w:r w:rsidRPr="00440398">
        <w:rPr>
          <w:sz w:val="21"/>
          <w:szCs w:val="21"/>
        </w:rPr>
        <w:t>Temperature adjustment shall be made locally by user at the control module and shall not require a laptop computer or special software to initiate.</w:t>
      </w:r>
    </w:p>
    <w:p w14:paraId="31EE9E9E" w14:textId="77777777" w:rsidR="00440398" w:rsidRPr="00440398" w:rsidRDefault="00440398" w:rsidP="00440398">
      <w:pPr>
        <w:pStyle w:val="ListParagraph"/>
        <w:rPr>
          <w:sz w:val="21"/>
          <w:szCs w:val="21"/>
        </w:rPr>
      </w:pPr>
    </w:p>
    <w:p w14:paraId="51973C3C" w14:textId="3B6FF425" w:rsidR="00440398" w:rsidRDefault="00440398" w:rsidP="009E5283">
      <w:pPr>
        <w:pStyle w:val="ListParagraph"/>
        <w:numPr>
          <w:ilvl w:val="2"/>
          <w:numId w:val="3"/>
        </w:numPr>
        <w:spacing w:line="276" w:lineRule="auto"/>
        <w:ind w:hanging="360"/>
        <w:rPr>
          <w:sz w:val="21"/>
          <w:szCs w:val="21"/>
        </w:rPr>
      </w:pPr>
      <w:r w:rsidRPr="00440398">
        <w:rPr>
          <w:sz w:val="21"/>
          <w:szCs w:val="21"/>
        </w:rPr>
        <w:t>System shall control water temperature to +/- 2°F in accordance with ASSE 1017 and during periods of low and zero demand, and maintain a consistent system "idling" temperature to mitigate "temperature creep" without the use of a manual throttling device/balancing valve. The high-speed actuator shall be located external to mixing chamber where water from valve cannot affect performance as a result of faulty o</w:t>
      </w:r>
      <w:r>
        <w:rPr>
          <w:sz w:val="21"/>
          <w:szCs w:val="21"/>
        </w:rPr>
        <w:t>-</w:t>
      </w:r>
      <w:r w:rsidRPr="00440398">
        <w:rPr>
          <w:sz w:val="21"/>
          <w:szCs w:val="21"/>
        </w:rPr>
        <w:t>rings or seals.</w:t>
      </w:r>
    </w:p>
    <w:p w14:paraId="0BA36BC0" w14:textId="77777777" w:rsidR="005251AA" w:rsidRPr="005251AA" w:rsidRDefault="005251AA" w:rsidP="005251AA">
      <w:pPr>
        <w:pStyle w:val="ListParagraph"/>
        <w:rPr>
          <w:sz w:val="21"/>
          <w:szCs w:val="21"/>
        </w:rPr>
      </w:pPr>
    </w:p>
    <w:p w14:paraId="50F6157E" w14:textId="3AE80A3D" w:rsidR="005251AA" w:rsidRDefault="005251AA" w:rsidP="009E5283">
      <w:pPr>
        <w:pStyle w:val="ListParagraph"/>
        <w:numPr>
          <w:ilvl w:val="2"/>
          <w:numId w:val="3"/>
        </w:numPr>
        <w:spacing w:line="276" w:lineRule="auto"/>
        <w:ind w:hanging="360"/>
        <w:rPr>
          <w:sz w:val="21"/>
          <w:szCs w:val="21"/>
        </w:rPr>
      </w:pPr>
      <w:r w:rsidRPr="005251AA">
        <w:rPr>
          <w:sz w:val="21"/>
          <w:szCs w:val="21"/>
        </w:rPr>
        <w:t>System shall feature Feed Forward or Predictive Control which anticipates changes in system demand and adjusts valve pre-emptively to maintain mixed set point. Control module shall be password protected to help prevent unauthorized adjustment or tampering with settings.</w:t>
      </w:r>
    </w:p>
    <w:p w14:paraId="388711BF" w14:textId="77777777" w:rsidR="005251AA" w:rsidRPr="005251AA" w:rsidRDefault="005251AA" w:rsidP="005251AA">
      <w:pPr>
        <w:pStyle w:val="ListParagraph"/>
        <w:rPr>
          <w:sz w:val="21"/>
          <w:szCs w:val="21"/>
        </w:rPr>
      </w:pPr>
    </w:p>
    <w:p w14:paraId="72DD8D6A" w14:textId="4F2BD398" w:rsidR="005251AA" w:rsidRDefault="005251AA" w:rsidP="009E5283">
      <w:pPr>
        <w:pStyle w:val="ListParagraph"/>
        <w:numPr>
          <w:ilvl w:val="2"/>
          <w:numId w:val="3"/>
        </w:numPr>
        <w:spacing w:line="276" w:lineRule="auto"/>
        <w:ind w:hanging="360"/>
        <w:rPr>
          <w:sz w:val="21"/>
          <w:szCs w:val="21"/>
        </w:rPr>
      </w:pPr>
      <w:r w:rsidRPr="005251AA">
        <w:rPr>
          <w:sz w:val="21"/>
          <w:szCs w:val="21"/>
        </w:rPr>
        <w:t>Control module shall integrate with building automation systems through Bacnet and Modbus protocols without the use of a separate module and feature local and remote temperature alarms.</w:t>
      </w:r>
    </w:p>
    <w:p w14:paraId="0DF391D9" w14:textId="77777777" w:rsidR="005251AA" w:rsidRPr="005251AA" w:rsidRDefault="005251AA" w:rsidP="005251AA">
      <w:pPr>
        <w:pStyle w:val="ListParagraph"/>
        <w:rPr>
          <w:sz w:val="21"/>
          <w:szCs w:val="21"/>
        </w:rPr>
      </w:pPr>
    </w:p>
    <w:p w14:paraId="7CE8E704" w14:textId="650EEDEC" w:rsidR="005251AA" w:rsidRPr="005251AA" w:rsidRDefault="005251AA" w:rsidP="009E5283">
      <w:pPr>
        <w:pStyle w:val="ListParagraph"/>
        <w:numPr>
          <w:ilvl w:val="2"/>
          <w:numId w:val="3"/>
        </w:numPr>
        <w:spacing w:line="276" w:lineRule="auto"/>
        <w:ind w:hanging="360"/>
        <w:rPr>
          <w:sz w:val="21"/>
          <w:szCs w:val="21"/>
        </w:rPr>
      </w:pPr>
      <w:r>
        <w:t>System shall feature a password protected, user-selected high-temperature sanitization mode for operation as part of a user’s safe and properly designed thermal bacteria eradication protocol.</w:t>
      </w:r>
    </w:p>
    <w:p w14:paraId="59A94DB6" w14:textId="77777777" w:rsidR="005251AA" w:rsidRPr="005251AA" w:rsidRDefault="005251AA" w:rsidP="005251AA">
      <w:pPr>
        <w:pStyle w:val="ListParagraph"/>
        <w:rPr>
          <w:sz w:val="21"/>
          <w:szCs w:val="21"/>
        </w:rPr>
      </w:pPr>
    </w:p>
    <w:p w14:paraId="08CA72F8" w14:textId="0E305C76" w:rsidR="005251AA" w:rsidRDefault="005251AA" w:rsidP="009E5283">
      <w:pPr>
        <w:pStyle w:val="ListParagraph"/>
        <w:numPr>
          <w:ilvl w:val="2"/>
          <w:numId w:val="3"/>
        </w:numPr>
        <w:spacing w:line="276" w:lineRule="auto"/>
        <w:ind w:hanging="360"/>
        <w:rPr>
          <w:sz w:val="21"/>
          <w:szCs w:val="21"/>
        </w:rPr>
      </w:pPr>
      <w:r w:rsidRPr="005251AA">
        <w:rPr>
          <w:sz w:val="21"/>
          <w:szCs w:val="21"/>
        </w:rPr>
        <w:t xml:space="preserve">In the event of a power failure or loss of cold water, system </w:t>
      </w:r>
      <w:r w:rsidR="00734C15">
        <w:rPr>
          <w:sz w:val="21"/>
          <w:szCs w:val="21"/>
        </w:rPr>
        <w:t>shall</w:t>
      </w:r>
      <w:r w:rsidRPr="005251AA">
        <w:rPr>
          <w:sz w:val="21"/>
          <w:szCs w:val="21"/>
        </w:rPr>
        <w:t xml:space="preserve"> close the hot water supply via an internally charged capacitor and is not reliant on batteries which must be replaced. Actuator shall also feature a manual override which can be used to set mixed outlet temperature in the event of a power loss</w:t>
      </w:r>
      <w:r>
        <w:rPr>
          <w:sz w:val="21"/>
          <w:szCs w:val="21"/>
        </w:rPr>
        <w:t>.</w:t>
      </w:r>
    </w:p>
    <w:p w14:paraId="2D1B90B8" w14:textId="77777777" w:rsidR="005251AA" w:rsidRPr="005251AA" w:rsidRDefault="005251AA" w:rsidP="005251AA">
      <w:pPr>
        <w:pStyle w:val="ListParagraph"/>
        <w:rPr>
          <w:sz w:val="21"/>
          <w:szCs w:val="21"/>
        </w:rPr>
      </w:pPr>
    </w:p>
    <w:p w14:paraId="48C63B63" w14:textId="3E4F3BED" w:rsidR="000C3ABC" w:rsidRPr="00E07F5E" w:rsidRDefault="005251AA" w:rsidP="009E5283">
      <w:pPr>
        <w:pStyle w:val="ListParagraph"/>
        <w:numPr>
          <w:ilvl w:val="2"/>
          <w:numId w:val="3"/>
        </w:numPr>
        <w:spacing w:line="276" w:lineRule="auto"/>
        <w:ind w:hanging="360"/>
        <w:rPr>
          <w:sz w:val="21"/>
          <w:szCs w:val="21"/>
        </w:rPr>
      </w:pPr>
      <w:r>
        <w:rPr>
          <w:sz w:val="21"/>
          <w:szCs w:val="21"/>
        </w:rPr>
        <w:t xml:space="preserve">System shall be rated to have a maximum operating pressure of 200 psi, a maximum hot water temperature of 200 </w:t>
      </w:r>
      <w:r w:rsidRPr="005251AA">
        <w:rPr>
          <w:sz w:val="21"/>
          <w:szCs w:val="21"/>
        </w:rPr>
        <w:t>°</w:t>
      </w:r>
      <w:r>
        <w:rPr>
          <w:sz w:val="21"/>
          <w:szCs w:val="21"/>
        </w:rPr>
        <w:t>F, a minimum hot water supply temperature of 2</w:t>
      </w:r>
      <w:r w:rsidRPr="005251AA">
        <w:t xml:space="preserve"> </w:t>
      </w:r>
      <w:r w:rsidRPr="005251AA">
        <w:rPr>
          <w:sz w:val="21"/>
          <w:szCs w:val="21"/>
        </w:rPr>
        <w:t>°</w:t>
      </w:r>
      <w:r>
        <w:rPr>
          <w:sz w:val="21"/>
          <w:szCs w:val="21"/>
        </w:rPr>
        <w:t xml:space="preserve">F </w:t>
      </w:r>
      <w:r>
        <w:rPr>
          <w:sz w:val="21"/>
          <w:szCs w:val="21"/>
        </w:rPr>
        <w:lastRenderedPageBreak/>
        <w:t xml:space="preserve">above the set point, a minimum flow requirement of 0.5 gpm, a cold water inlet temperature range of 39 – 80 </w:t>
      </w:r>
      <w:r w:rsidRPr="005251AA">
        <w:rPr>
          <w:sz w:val="21"/>
          <w:szCs w:val="21"/>
        </w:rPr>
        <w:t>°</w:t>
      </w:r>
      <w:r>
        <w:rPr>
          <w:sz w:val="21"/>
          <w:szCs w:val="21"/>
        </w:rPr>
        <w:t xml:space="preserve">F, and a hot water inlet temperature range of 120 – 180 </w:t>
      </w:r>
      <w:r>
        <w:t xml:space="preserve">°F. </w:t>
      </w:r>
    </w:p>
    <w:p w14:paraId="35C8F6E2" w14:textId="77777777" w:rsidR="000C3ABC" w:rsidRPr="00E07F5E" w:rsidRDefault="000C3ABC" w:rsidP="00E07F5E">
      <w:pPr>
        <w:spacing w:line="276" w:lineRule="auto"/>
        <w:ind w:left="1800"/>
        <w:rPr>
          <w:sz w:val="21"/>
          <w:szCs w:val="21"/>
        </w:rPr>
      </w:pPr>
    </w:p>
    <w:p w14:paraId="46D4D9DE" w14:textId="3B5E809D" w:rsidR="0060557C" w:rsidRPr="000C3ABC" w:rsidRDefault="004D4E10" w:rsidP="00E07F5E">
      <w:pPr>
        <w:pStyle w:val="ListParagraph"/>
        <w:numPr>
          <w:ilvl w:val="1"/>
          <w:numId w:val="3"/>
        </w:numPr>
        <w:spacing w:line="480" w:lineRule="auto"/>
      </w:pPr>
      <w:r w:rsidRPr="00E07F5E">
        <w:rPr>
          <w:sz w:val="21"/>
          <w:szCs w:val="21"/>
        </w:rPr>
        <w:t xml:space="preserve">BASE AND PIPING </w:t>
      </w:r>
    </w:p>
    <w:p w14:paraId="0B845EB9" w14:textId="75D87D84" w:rsidR="000C3ABC" w:rsidRDefault="000C3ABC">
      <w:pPr>
        <w:pStyle w:val="ListParagraph"/>
        <w:numPr>
          <w:ilvl w:val="2"/>
          <w:numId w:val="3"/>
        </w:numPr>
        <w:spacing w:line="276" w:lineRule="auto"/>
        <w:ind w:hanging="360"/>
        <w:rPr>
          <w:sz w:val="21"/>
          <w:szCs w:val="21"/>
        </w:rPr>
      </w:pPr>
      <w:r w:rsidRPr="008F0702">
        <w:rPr>
          <w:sz w:val="21"/>
          <w:szCs w:val="21"/>
        </w:rPr>
        <w:t xml:space="preserve">The system shall be placed on </w:t>
      </w:r>
      <w:r w:rsidRPr="00832EB2">
        <w:rPr>
          <w:sz w:val="21"/>
          <w:szCs w:val="21"/>
        </w:rPr>
        <w:t xml:space="preserve">a </w:t>
      </w:r>
      <w:r w:rsidRPr="00BE7ABB">
        <w:rPr>
          <w:sz w:val="21"/>
          <w:szCs w:val="21"/>
        </w:rPr>
        <w:t>steel</w:t>
      </w:r>
      <w:r w:rsidRPr="008F0702">
        <w:rPr>
          <w:sz w:val="21"/>
          <w:szCs w:val="21"/>
        </w:rPr>
        <w:t xml:space="preserve"> base</w:t>
      </w:r>
      <w:r>
        <w:rPr>
          <w:sz w:val="21"/>
          <w:szCs w:val="21"/>
        </w:rPr>
        <w:t xml:space="preserve">, comprised of C6x10.5 steel channel, fully welded.  The baseplate </w:t>
      </w:r>
      <w:r w:rsidR="00734C15">
        <w:rPr>
          <w:sz w:val="21"/>
          <w:szCs w:val="21"/>
        </w:rPr>
        <w:t>shall</w:t>
      </w:r>
      <w:r>
        <w:rPr>
          <w:sz w:val="21"/>
          <w:szCs w:val="21"/>
        </w:rPr>
        <w:t xml:space="preserve"> be minimum ¼” thick steel plate.</w:t>
      </w:r>
    </w:p>
    <w:p w14:paraId="0D71056D" w14:textId="77777777" w:rsidR="000C3ABC" w:rsidRDefault="000C3ABC" w:rsidP="00E07F5E">
      <w:pPr>
        <w:pStyle w:val="ListParagraph"/>
        <w:spacing w:line="276" w:lineRule="auto"/>
        <w:ind w:left="2160"/>
        <w:rPr>
          <w:sz w:val="21"/>
          <w:szCs w:val="21"/>
        </w:rPr>
      </w:pPr>
    </w:p>
    <w:p w14:paraId="60F1B41F" w14:textId="6DD84C5A" w:rsidR="000C3ABC" w:rsidRDefault="000C3ABC">
      <w:pPr>
        <w:pStyle w:val="ListParagraph"/>
        <w:numPr>
          <w:ilvl w:val="2"/>
          <w:numId w:val="3"/>
        </w:numPr>
        <w:spacing w:line="276" w:lineRule="auto"/>
        <w:ind w:hanging="360"/>
        <w:rPr>
          <w:sz w:val="21"/>
          <w:szCs w:val="21"/>
        </w:rPr>
      </w:pPr>
      <w:bookmarkStart w:id="6" w:name="_Hlk57885111"/>
      <w:r>
        <w:rPr>
          <w:sz w:val="21"/>
          <w:szCs w:val="21"/>
        </w:rPr>
        <w:t xml:space="preserve">Base </w:t>
      </w:r>
      <w:r w:rsidR="00734C15">
        <w:rPr>
          <w:sz w:val="21"/>
          <w:szCs w:val="21"/>
        </w:rPr>
        <w:t>shall</w:t>
      </w:r>
      <w:r>
        <w:rPr>
          <w:sz w:val="21"/>
          <w:szCs w:val="21"/>
        </w:rPr>
        <w:t xml:space="preserve"> include 4 lifting and tie down points for models LC-N-400-2 and LC-N-600-3, and 6 lifting and tie down points for models LC-N-800-4 and LC-N-1000-5.  </w:t>
      </w:r>
      <w:r w:rsidRPr="00700708">
        <w:rPr>
          <w:sz w:val="21"/>
          <w:szCs w:val="21"/>
        </w:rPr>
        <w:t>Tie down points shall be fully welded to package base</w:t>
      </w:r>
      <w:r>
        <w:rPr>
          <w:sz w:val="21"/>
          <w:szCs w:val="21"/>
        </w:rPr>
        <w:t>.</w:t>
      </w:r>
      <w:bookmarkEnd w:id="6"/>
    </w:p>
    <w:p w14:paraId="2CDA0D07" w14:textId="77777777" w:rsidR="000C3ABC" w:rsidRDefault="000C3ABC" w:rsidP="00E07F5E">
      <w:pPr>
        <w:pStyle w:val="ListParagraph"/>
        <w:spacing w:line="276" w:lineRule="auto"/>
        <w:ind w:left="2160"/>
        <w:rPr>
          <w:sz w:val="21"/>
          <w:szCs w:val="21"/>
        </w:rPr>
      </w:pPr>
    </w:p>
    <w:p w14:paraId="62AE956D" w14:textId="3D88F7DE" w:rsidR="009D632D" w:rsidRPr="00E07F5E" w:rsidRDefault="00F51728" w:rsidP="00E07F5E">
      <w:pPr>
        <w:pStyle w:val="ListParagraph"/>
        <w:numPr>
          <w:ilvl w:val="2"/>
          <w:numId w:val="3"/>
        </w:numPr>
        <w:spacing w:line="276" w:lineRule="auto"/>
        <w:ind w:hanging="360"/>
      </w:pPr>
      <w:r w:rsidRPr="00700708">
        <w:rPr>
          <w:sz w:val="21"/>
          <w:szCs w:val="21"/>
        </w:rPr>
        <w:t xml:space="preserve">The dimensions of the system base shall be dependent on the </w:t>
      </w:r>
      <w:r w:rsidR="008F0702" w:rsidRPr="00700708">
        <w:rPr>
          <w:sz w:val="21"/>
          <w:szCs w:val="21"/>
        </w:rPr>
        <w:t>model selected</w:t>
      </w:r>
      <w:r w:rsidRPr="00700708">
        <w:rPr>
          <w:sz w:val="21"/>
          <w:szCs w:val="21"/>
        </w:rPr>
        <w:t xml:space="preserve">. </w:t>
      </w:r>
    </w:p>
    <w:p w14:paraId="54C875B9" w14:textId="77777777" w:rsidR="009D632D" w:rsidRPr="00C4151D" w:rsidRDefault="009D632D" w:rsidP="00F51728">
      <w:pPr>
        <w:spacing w:line="276" w:lineRule="auto"/>
        <w:rPr>
          <w:sz w:val="21"/>
          <w:szCs w:val="21"/>
          <w:highlight w:val="yellow"/>
        </w:rPr>
      </w:pPr>
    </w:p>
    <w:tbl>
      <w:tblPr>
        <w:tblStyle w:val="TableGrid"/>
        <w:tblW w:w="6030" w:type="dxa"/>
        <w:tblInd w:w="2155" w:type="dxa"/>
        <w:tblLook w:val="04A0" w:firstRow="1" w:lastRow="0" w:firstColumn="1" w:lastColumn="0" w:noHBand="0" w:noVBand="1"/>
      </w:tblPr>
      <w:tblGrid>
        <w:gridCol w:w="2520"/>
        <w:gridCol w:w="3510"/>
      </w:tblGrid>
      <w:tr w:rsidR="008F0702" w:rsidRPr="00C4151D" w14:paraId="1207DE1D" w14:textId="77777777" w:rsidTr="00E07F5E">
        <w:trPr>
          <w:trHeight w:val="296"/>
        </w:trPr>
        <w:tc>
          <w:tcPr>
            <w:tcW w:w="2520" w:type="dxa"/>
            <w:vAlign w:val="center"/>
          </w:tcPr>
          <w:p w14:paraId="4DC7F072" w14:textId="00983A9F" w:rsidR="008F0702" w:rsidRPr="00C4151D" w:rsidRDefault="008F0702" w:rsidP="008F0702">
            <w:pPr>
              <w:spacing w:line="276" w:lineRule="auto"/>
              <w:jc w:val="center"/>
              <w:rPr>
                <w:sz w:val="21"/>
                <w:szCs w:val="21"/>
                <w:highlight w:val="yellow"/>
              </w:rPr>
            </w:pPr>
            <w:r w:rsidRPr="000A05CB">
              <w:rPr>
                <w:sz w:val="21"/>
                <w:szCs w:val="21"/>
              </w:rPr>
              <w:t>Model</w:t>
            </w:r>
          </w:p>
        </w:tc>
        <w:tc>
          <w:tcPr>
            <w:tcW w:w="3510" w:type="dxa"/>
            <w:vAlign w:val="center"/>
          </w:tcPr>
          <w:p w14:paraId="0C5B8A04" w14:textId="4A99E45A" w:rsidR="008F0702" w:rsidRPr="008F0702" w:rsidRDefault="008F0702" w:rsidP="00C456F4">
            <w:pPr>
              <w:spacing w:line="276" w:lineRule="auto"/>
              <w:jc w:val="center"/>
              <w:rPr>
                <w:sz w:val="21"/>
                <w:szCs w:val="21"/>
              </w:rPr>
            </w:pPr>
            <w:r w:rsidRPr="008F0702">
              <w:rPr>
                <w:sz w:val="21"/>
                <w:szCs w:val="21"/>
              </w:rPr>
              <w:t>Base Dimensions</w:t>
            </w:r>
            <w:r w:rsidR="00C456F4">
              <w:rPr>
                <w:sz w:val="21"/>
                <w:szCs w:val="21"/>
              </w:rPr>
              <w:t xml:space="preserve"> </w:t>
            </w:r>
            <w:r w:rsidRPr="008F0702">
              <w:rPr>
                <w:sz w:val="21"/>
                <w:szCs w:val="21"/>
              </w:rPr>
              <w:t>(LxW)</w:t>
            </w:r>
          </w:p>
        </w:tc>
      </w:tr>
      <w:tr w:rsidR="00832EB2" w:rsidRPr="00C4151D" w14:paraId="7B7D3DD8" w14:textId="77777777" w:rsidTr="008F0702">
        <w:tc>
          <w:tcPr>
            <w:tcW w:w="2520" w:type="dxa"/>
            <w:vAlign w:val="center"/>
          </w:tcPr>
          <w:p w14:paraId="258D476C" w14:textId="0CDA2F55" w:rsidR="00832EB2" w:rsidRPr="00C4151D" w:rsidRDefault="00832EB2" w:rsidP="00832EB2">
            <w:pPr>
              <w:spacing w:line="276" w:lineRule="auto"/>
              <w:jc w:val="center"/>
              <w:rPr>
                <w:sz w:val="21"/>
                <w:szCs w:val="21"/>
                <w:highlight w:val="yellow"/>
              </w:rPr>
            </w:pPr>
            <w:r>
              <w:rPr>
                <w:sz w:val="21"/>
                <w:szCs w:val="21"/>
              </w:rPr>
              <w:t>LC-N-400-2</w:t>
            </w:r>
          </w:p>
        </w:tc>
        <w:tc>
          <w:tcPr>
            <w:tcW w:w="3510" w:type="dxa"/>
            <w:vAlign w:val="center"/>
          </w:tcPr>
          <w:p w14:paraId="28E3870F" w14:textId="2D897459" w:rsidR="00832EB2" w:rsidRPr="008F0702" w:rsidRDefault="00832EB2" w:rsidP="00832EB2">
            <w:pPr>
              <w:spacing w:line="276" w:lineRule="auto"/>
              <w:jc w:val="center"/>
              <w:rPr>
                <w:sz w:val="21"/>
                <w:szCs w:val="21"/>
              </w:rPr>
            </w:pPr>
            <w:r>
              <w:rPr>
                <w:sz w:val="21"/>
                <w:szCs w:val="21"/>
              </w:rPr>
              <w:t>82” x 60”</w:t>
            </w:r>
          </w:p>
        </w:tc>
      </w:tr>
      <w:tr w:rsidR="00832EB2" w:rsidRPr="00C4151D" w14:paraId="761A8234" w14:textId="77777777" w:rsidTr="008F0702">
        <w:tc>
          <w:tcPr>
            <w:tcW w:w="2520" w:type="dxa"/>
            <w:vAlign w:val="center"/>
          </w:tcPr>
          <w:p w14:paraId="0615F0E8" w14:textId="2956932B" w:rsidR="00832EB2" w:rsidRPr="00C4151D" w:rsidRDefault="00832EB2" w:rsidP="00832EB2">
            <w:pPr>
              <w:spacing w:line="276" w:lineRule="auto"/>
              <w:jc w:val="center"/>
              <w:rPr>
                <w:sz w:val="21"/>
                <w:szCs w:val="21"/>
                <w:highlight w:val="yellow"/>
              </w:rPr>
            </w:pPr>
            <w:r>
              <w:rPr>
                <w:sz w:val="21"/>
                <w:szCs w:val="21"/>
              </w:rPr>
              <w:t>LC-N-600-3</w:t>
            </w:r>
          </w:p>
        </w:tc>
        <w:tc>
          <w:tcPr>
            <w:tcW w:w="3510" w:type="dxa"/>
            <w:vAlign w:val="center"/>
          </w:tcPr>
          <w:p w14:paraId="7A972B4A" w14:textId="5300EB96" w:rsidR="00832EB2" w:rsidRPr="008F0702" w:rsidRDefault="00832EB2" w:rsidP="00832EB2">
            <w:pPr>
              <w:spacing w:line="276" w:lineRule="auto"/>
              <w:jc w:val="center"/>
              <w:rPr>
                <w:sz w:val="21"/>
                <w:szCs w:val="21"/>
              </w:rPr>
            </w:pPr>
            <w:r>
              <w:rPr>
                <w:sz w:val="21"/>
                <w:szCs w:val="21"/>
              </w:rPr>
              <w:t>102” x 60”</w:t>
            </w:r>
          </w:p>
        </w:tc>
      </w:tr>
      <w:tr w:rsidR="00832EB2" w:rsidRPr="00C4151D" w14:paraId="25A500EA" w14:textId="77777777" w:rsidTr="008F0702">
        <w:tc>
          <w:tcPr>
            <w:tcW w:w="2520" w:type="dxa"/>
            <w:vAlign w:val="center"/>
          </w:tcPr>
          <w:p w14:paraId="10089453" w14:textId="79589071" w:rsidR="00832EB2" w:rsidRPr="00C4151D" w:rsidRDefault="00832EB2" w:rsidP="00832EB2">
            <w:pPr>
              <w:spacing w:line="276" w:lineRule="auto"/>
              <w:jc w:val="center"/>
              <w:rPr>
                <w:sz w:val="21"/>
                <w:szCs w:val="21"/>
                <w:highlight w:val="yellow"/>
              </w:rPr>
            </w:pPr>
            <w:r>
              <w:rPr>
                <w:sz w:val="21"/>
                <w:szCs w:val="21"/>
              </w:rPr>
              <w:t>LC-N-800-4</w:t>
            </w:r>
          </w:p>
        </w:tc>
        <w:tc>
          <w:tcPr>
            <w:tcW w:w="3510" w:type="dxa"/>
            <w:vAlign w:val="center"/>
          </w:tcPr>
          <w:p w14:paraId="0C3D45A2" w14:textId="452F116E" w:rsidR="00832EB2" w:rsidRPr="008F0702" w:rsidRDefault="00832EB2" w:rsidP="00832EB2">
            <w:pPr>
              <w:spacing w:line="276" w:lineRule="auto"/>
              <w:jc w:val="center"/>
              <w:rPr>
                <w:sz w:val="21"/>
                <w:szCs w:val="21"/>
              </w:rPr>
            </w:pPr>
            <w:r>
              <w:rPr>
                <w:sz w:val="21"/>
                <w:szCs w:val="21"/>
              </w:rPr>
              <w:t>154” x 60”</w:t>
            </w:r>
          </w:p>
        </w:tc>
      </w:tr>
      <w:tr w:rsidR="00832EB2" w:rsidRPr="00C4151D" w14:paraId="230DADB9" w14:textId="77777777" w:rsidTr="008F0702">
        <w:tc>
          <w:tcPr>
            <w:tcW w:w="2520" w:type="dxa"/>
            <w:vAlign w:val="center"/>
          </w:tcPr>
          <w:p w14:paraId="081C8A48" w14:textId="55AA2541" w:rsidR="00832EB2" w:rsidRPr="00C4151D" w:rsidRDefault="00832EB2" w:rsidP="00832EB2">
            <w:pPr>
              <w:spacing w:line="276" w:lineRule="auto"/>
              <w:jc w:val="center"/>
              <w:rPr>
                <w:sz w:val="21"/>
                <w:szCs w:val="21"/>
                <w:highlight w:val="yellow"/>
              </w:rPr>
            </w:pPr>
            <w:r>
              <w:rPr>
                <w:sz w:val="21"/>
                <w:szCs w:val="21"/>
              </w:rPr>
              <w:t>LC-N-1000-5</w:t>
            </w:r>
          </w:p>
        </w:tc>
        <w:tc>
          <w:tcPr>
            <w:tcW w:w="3510" w:type="dxa"/>
            <w:vAlign w:val="center"/>
          </w:tcPr>
          <w:p w14:paraId="1ECC6A10" w14:textId="1AA67822" w:rsidR="00832EB2" w:rsidRPr="008F0702" w:rsidRDefault="00832EB2" w:rsidP="00832EB2">
            <w:pPr>
              <w:spacing w:line="276" w:lineRule="auto"/>
              <w:jc w:val="center"/>
              <w:rPr>
                <w:sz w:val="21"/>
                <w:szCs w:val="21"/>
              </w:rPr>
            </w:pPr>
            <w:r>
              <w:rPr>
                <w:sz w:val="21"/>
                <w:szCs w:val="21"/>
              </w:rPr>
              <w:t>174” x 60”</w:t>
            </w:r>
          </w:p>
        </w:tc>
      </w:tr>
    </w:tbl>
    <w:p w14:paraId="4FE6B9C8" w14:textId="77777777" w:rsidR="005F63DE" w:rsidRPr="00E07F5E" w:rsidRDefault="005F63DE" w:rsidP="005F63DE">
      <w:pPr>
        <w:spacing w:line="276" w:lineRule="auto"/>
        <w:rPr>
          <w:sz w:val="21"/>
          <w:szCs w:val="21"/>
        </w:rPr>
      </w:pPr>
    </w:p>
    <w:p w14:paraId="6172107C" w14:textId="2E686B84" w:rsidR="005F63DE" w:rsidRDefault="005F63DE" w:rsidP="005F63DE">
      <w:pPr>
        <w:pStyle w:val="ListParagraph"/>
        <w:numPr>
          <w:ilvl w:val="2"/>
          <w:numId w:val="3"/>
        </w:numPr>
        <w:spacing w:line="276" w:lineRule="auto"/>
        <w:ind w:hanging="360"/>
        <w:rPr>
          <w:sz w:val="21"/>
          <w:szCs w:val="21"/>
        </w:rPr>
      </w:pPr>
      <w:r w:rsidRPr="17A32BD9">
        <w:rPr>
          <w:sz w:val="21"/>
          <w:szCs w:val="21"/>
        </w:rPr>
        <w:t xml:space="preserve">Interconnecting piping shall be </w:t>
      </w:r>
      <w:r w:rsidR="00BE125B" w:rsidRPr="17A32BD9">
        <w:rPr>
          <w:sz w:val="21"/>
          <w:szCs w:val="21"/>
        </w:rPr>
        <w:t xml:space="preserve">constructed of </w:t>
      </w:r>
      <w:r w:rsidR="00F9408B" w:rsidRPr="17A32BD9">
        <w:rPr>
          <w:sz w:val="21"/>
          <w:szCs w:val="21"/>
        </w:rPr>
        <w:t>Type L – ASTM B88 seamless copper</w:t>
      </w:r>
      <w:r w:rsidR="00F553D9" w:rsidRPr="17A32BD9">
        <w:rPr>
          <w:sz w:val="21"/>
          <w:szCs w:val="21"/>
        </w:rPr>
        <w:t xml:space="preserve"> or ASTM B687 threaded brass</w:t>
      </w:r>
      <w:r w:rsidR="009E5283" w:rsidRPr="17A32BD9">
        <w:rPr>
          <w:sz w:val="21"/>
          <w:szCs w:val="21"/>
        </w:rPr>
        <w:t>.</w:t>
      </w:r>
    </w:p>
    <w:p w14:paraId="037516EE" w14:textId="77777777" w:rsidR="00700708" w:rsidRPr="00700708" w:rsidRDefault="00700708" w:rsidP="00E07F5E">
      <w:pPr>
        <w:pStyle w:val="ListParagraph"/>
        <w:spacing w:line="276" w:lineRule="auto"/>
        <w:ind w:left="2160"/>
        <w:rPr>
          <w:sz w:val="21"/>
          <w:szCs w:val="21"/>
        </w:rPr>
      </w:pPr>
    </w:p>
    <w:p w14:paraId="79C61FD5" w14:textId="47467085" w:rsidR="00744DB5" w:rsidRDefault="00744DB5" w:rsidP="005F63DE">
      <w:pPr>
        <w:pStyle w:val="ListParagraph"/>
        <w:numPr>
          <w:ilvl w:val="2"/>
          <w:numId w:val="3"/>
        </w:numPr>
        <w:spacing w:line="276" w:lineRule="auto"/>
        <w:ind w:hanging="360"/>
        <w:rPr>
          <w:sz w:val="21"/>
          <w:szCs w:val="21"/>
        </w:rPr>
      </w:pPr>
      <w:bookmarkStart w:id="7" w:name="_Hlk56069806"/>
      <w:r w:rsidRPr="17A32BD9">
        <w:rPr>
          <w:sz w:val="21"/>
          <w:szCs w:val="21"/>
        </w:rPr>
        <w:t xml:space="preserve">All interconnected piping shall </w:t>
      </w:r>
      <w:r w:rsidR="00734C15">
        <w:rPr>
          <w:sz w:val="21"/>
          <w:szCs w:val="21"/>
        </w:rPr>
        <w:t>employ</w:t>
      </w:r>
      <w:r w:rsidRPr="17A32BD9">
        <w:rPr>
          <w:sz w:val="21"/>
          <w:szCs w:val="21"/>
        </w:rPr>
        <w:t xml:space="preserve"> Viega Propress, except where union connections are required.</w:t>
      </w:r>
    </w:p>
    <w:p w14:paraId="38E49AC6" w14:textId="77777777" w:rsidR="005E6AA5" w:rsidRPr="00E07F5E" w:rsidRDefault="005E6AA5" w:rsidP="00E07F5E">
      <w:pPr>
        <w:pStyle w:val="ListParagraph"/>
        <w:rPr>
          <w:sz w:val="21"/>
          <w:szCs w:val="21"/>
        </w:rPr>
      </w:pPr>
    </w:p>
    <w:p w14:paraId="62C64227" w14:textId="4BB9D893" w:rsidR="005E6AA5" w:rsidRDefault="005E6AA5" w:rsidP="005F63DE">
      <w:pPr>
        <w:pStyle w:val="ListParagraph"/>
        <w:numPr>
          <w:ilvl w:val="2"/>
          <w:numId w:val="3"/>
        </w:numPr>
        <w:spacing w:line="276" w:lineRule="auto"/>
        <w:ind w:hanging="360"/>
        <w:rPr>
          <w:sz w:val="21"/>
          <w:szCs w:val="21"/>
        </w:rPr>
      </w:pPr>
      <w:r w:rsidRPr="005E6AA5">
        <w:rPr>
          <w:sz w:val="21"/>
          <w:szCs w:val="21"/>
        </w:rPr>
        <w:t>The packaged system shall be field installed with inlet, and outlet valves to allow for isolation of tank(s) and to allow for the bypass of untreated water in the event that service or media replacement be necessary</w:t>
      </w:r>
      <w:r>
        <w:rPr>
          <w:sz w:val="21"/>
          <w:szCs w:val="21"/>
        </w:rPr>
        <w:t>.</w:t>
      </w:r>
    </w:p>
    <w:p w14:paraId="3FF6BFA8" w14:textId="77777777" w:rsidR="005E6AA5" w:rsidRPr="00E07F5E" w:rsidRDefault="005E6AA5" w:rsidP="00E07F5E">
      <w:pPr>
        <w:pStyle w:val="ListParagraph"/>
        <w:rPr>
          <w:sz w:val="21"/>
          <w:szCs w:val="21"/>
        </w:rPr>
      </w:pPr>
    </w:p>
    <w:p w14:paraId="33B65426" w14:textId="4CC6E7D6" w:rsidR="005E6AA5" w:rsidRDefault="005E6AA5" w:rsidP="005F63DE">
      <w:pPr>
        <w:pStyle w:val="ListParagraph"/>
        <w:numPr>
          <w:ilvl w:val="2"/>
          <w:numId w:val="3"/>
        </w:numPr>
        <w:spacing w:line="276" w:lineRule="auto"/>
        <w:ind w:hanging="360"/>
        <w:rPr>
          <w:sz w:val="21"/>
          <w:szCs w:val="21"/>
        </w:rPr>
      </w:pPr>
      <w:r w:rsidRPr="00F9408B">
        <w:rPr>
          <w:sz w:val="21"/>
          <w:szCs w:val="21"/>
        </w:rPr>
        <w:t>Installation of a vacuum relief valve, Watts EDP # 0556031, shall be installed on the outlet connection for any anti scale system installed above the ground floo</w:t>
      </w:r>
      <w:r>
        <w:rPr>
          <w:sz w:val="21"/>
          <w:szCs w:val="21"/>
        </w:rPr>
        <w:t>r.</w:t>
      </w:r>
    </w:p>
    <w:p w14:paraId="016D9ADC" w14:textId="77777777" w:rsidR="005E6AA5" w:rsidRPr="00E07F5E" w:rsidRDefault="005E6AA5" w:rsidP="00E07F5E">
      <w:pPr>
        <w:pStyle w:val="ListParagraph"/>
        <w:rPr>
          <w:sz w:val="21"/>
          <w:szCs w:val="21"/>
        </w:rPr>
      </w:pPr>
    </w:p>
    <w:p w14:paraId="05B8C9D9" w14:textId="3B0579A2" w:rsidR="005E6AA5" w:rsidRDefault="005E6AA5" w:rsidP="005F63DE">
      <w:pPr>
        <w:pStyle w:val="ListParagraph"/>
        <w:numPr>
          <w:ilvl w:val="2"/>
          <w:numId w:val="3"/>
        </w:numPr>
        <w:spacing w:line="276" w:lineRule="auto"/>
        <w:ind w:hanging="360"/>
        <w:rPr>
          <w:sz w:val="21"/>
          <w:szCs w:val="21"/>
        </w:rPr>
      </w:pPr>
      <w:r w:rsidRPr="00F9408B">
        <w:rPr>
          <w:sz w:val="21"/>
          <w:szCs w:val="21"/>
        </w:rPr>
        <w:t>Included flex</w:t>
      </w:r>
      <w:r w:rsidR="00966CE4">
        <w:rPr>
          <w:sz w:val="21"/>
          <w:szCs w:val="21"/>
        </w:rPr>
        <w:t>ible plumbing</w:t>
      </w:r>
      <w:r w:rsidRPr="00F9408B">
        <w:rPr>
          <w:sz w:val="21"/>
          <w:szCs w:val="21"/>
        </w:rPr>
        <w:t xml:space="preserve"> shall be installed horizontally on inlet/outlet connections of the anti-scale packaged systems</w:t>
      </w:r>
      <w:r>
        <w:rPr>
          <w:sz w:val="21"/>
          <w:szCs w:val="21"/>
        </w:rPr>
        <w:t>.</w:t>
      </w:r>
    </w:p>
    <w:bookmarkEnd w:id="7"/>
    <w:p w14:paraId="06F5F03F" w14:textId="77777777" w:rsidR="0062292D" w:rsidRPr="00C4151D" w:rsidRDefault="0062292D" w:rsidP="008F0702">
      <w:pPr>
        <w:pStyle w:val="ListParagraph"/>
        <w:spacing w:line="276" w:lineRule="auto"/>
        <w:rPr>
          <w:sz w:val="21"/>
          <w:szCs w:val="21"/>
          <w:highlight w:val="yellow"/>
        </w:rPr>
      </w:pPr>
    </w:p>
    <w:p w14:paraId="480897AF" w14:textId="77777777" w:rsidR="00DE25F5" w:rsidRPr="00C4151D" w:rsidRDefault="00DE25F5" w:rsidP="00DE25F5">
      <w:pPr>
        <w:spacing w:line="276" w:lineRule="auto"/>
        <w:rPr>
          <w:sz w:val="21"/>
          <w:szCs w:val="21"/>
          <w:highlight w:val="yellow"/>
        </w:rPr>
      </w:pPr>
    </w:p>
    <w:p w14:paraId="0CAFF589" w14:textId="77777777" w:rsidR="00C24F8E" w:rsidRPr="00F9408B" w:rsidRDefault="00C24F8E" w:rsidP="00C24F8E">
      <w:pPr>
        <w:spacing w:line="480" w:lineRule="auto"/>
        <w:rPr>
          <w:sz w:val="21"/>
          <w:szCs w:val="21"/>
        </w:rPr>
      </w:pPr>
      <w:bookmarkStart w:id="8" w:name="_Hlk56497491"/>
      <w:r w:rsidRPr="00F9408B">
        <w:rPr>
          <w:sz w:val="21"/>
          <w:szCs w:val="21"/>
        </w:rPr>
        <w:t xml:space="preserve">PART 3 – </w:t>
      </w:r>
      <w:r w:rsidR="0062292D" w:rsidRPr="00F9408B">
        <w:rPr>
          <w:sz w:val="21"/>
          <w:szCs w:val="21"/>
        </w:rPr>
        <w:t xml:space="preserve">  </w:t>
      </w:r>
      <w:r w:rsidRPr="00F9408B">
        <w:rPr>
          <w:sz w:val="21"/>
          <w:szCs w:val="21"/>
        </w:rPr>
        <w:t xml:space="preserve">EXECUTION </w:t>
      </w:r>
    </w:p>
    <w:p w14:paraId="790C4563" w14:textId="0829480B" w:rsidR="00E65FDF" w:rsidRPr="00EC6255" w:rsidRDefault="00C24F8E" w:rsidP="00E07F5E">
      <w:pPr>
        <w:pStyle w:val="ListParagraph"/>
        <w:numPr>
          <w:ilvl w:val="0"/>
          <w:numId w:val="4"/>
        </w:numPr>
        <w:spacing w:line="480" w:lineRule="auto"/>
        <w:ind w:left="990" w:hanging="990"/>
      </w:pPr>
      <w:r w:rsidRPr="00EC6255">
        <w:rPr>
          <w:sz w:val="21"/>
          <w:szCs w:val="21"/>
        </w:rPr>
        <w:t>INSTALLATION</w:t>
      </w:r>
    </w:p>
    <w:p w14:paraId="37AF309D" w14:textId="718EC4BA" w:rsidR="00CE182D" w:rsidRDefault="00CE182D" w:rsidP="00E07F5E">
      <w:pPr>
        <w:pStyle w:val="ListParagraph"/>
        <w:numPr>
          <w:ilvl w:val="1"/>
          <w:numId w:val="4"/>
        </w:numPr>
        <w:spacing w:line="480" w:lineRule="auto"/>
        <w:ind w:left="990" w:hanging="630"/>
        <w:rPr>
          <w:sz w:val="21"/>
          <w:szCs w:val="21"/>
        </w:rPr>
      </w:pPr>
      <w:bookmarkStart w:id="9" w:name="_Hlk56069850"/>
      <w:r>
        <w:rPr>
          <w:sz w:val="21"/>
          <w:szCs w:val="21"/>
        </w:rPr>
        <w:t>PIPING AND CONNECTIONS</w:t>
      </w:r>
    </w:p>
    <w:p w14:paraId="4F883F22" w14:textId="72BF8070" w:rsidR="003E232E" w:rsidRPr="00E07F5E" w:rsidRDefault="00E65FDF" w:rsidP="00E07F5E">
      <w:pPr>
        <w:pStyle w:val="ListParagraph"/>
        <w:numPr>
          <w:ilvl w:val="0"/>
          <w:numId w:val="10"/>
        </w:numPr>
        <w:spacing w:line="276" w:lineRule="auto"/>
        <w:ind w:left="2160"/>
        <w:rPr>
          <w:sz w:val="21"/>
          <w:szCs w:val="21"/>
        </w:rPr>
      </w:pPr>
      <w:r w:rsidRPr="00E07F5E">
        <w:rPr>
          <w:sz w:val="21"/>
          <w:szCs w:val="21"/>
        </w:rPr>
        <w:t>All package piping shall be completed by the manufacturer prior to shipping.  Connections to be made in the field include cold water make-up, high temperature supply, tempered water supply, and building recirculation.</w:t>
      </w:r>
    </w:p>
    <w:p w14:paraId="145763FC" w14:textId="77777777" w:rsidR="003E232E" w:rsidRDefault="003E232E" w:rsidP="00E07F5E">
      <w:pPr>
        <w:pStyle w:val="ListParagraph"/>
        <w:spacing w:line="276" w:lineRule="auto"/>
        <w:ind w:left="990"/>
        <w:rPr>
          <w:sz w:val="21"/>
          <w:szCs w:val="21"/>
        </w:rPr>
      </w:pPr>
    </w:p>
    <w:p w14:paraId="5CF6FEB7" w14:textId="7AED0AAD" w:rsidR="00CE182D" w:rsidRPr="00EC6255" w:rsidRDefault="00CE182D" w:rsidP="003E232E">
      <w:pPr>
        <w:pStyle w:val="ListParagraph"/>
        <w:numPr>
          <w:ilvl w:val="1"/>
          <w:numId w:val="4"/>
        </w:numPr>
        <w:spacing w:line="276" w:lineRule="auto"/>
        <w:ind w:left="990" w:hanging="630"/>
        <w:rPr>
          <w:sz w:val="21"/>
          <w:szCs w:val="21"/>
        </w:rPr>
      </w:pPr>
      <w:r w:rsidRPr="00EC6255">
        <w:rPr>
          <w:sz w:val="21"/>
          <w:szCs w:val="21"/>
        </w:rPr>
        <w:t>CONDENSATE</w:t>
      </w:r>
    </w:p>
    <w:p w14:paraId="0A968A13" w14:textId="77777777" w:rsidR="00CE182D" w:rsidRPr="00EC6255" w:rsidRDefault="00CE182D" w:rsidP="00E07F5E">
      <w:pPr>
        <w:pStyle w:val="ListParagraph"/>
        <w:rPr>
          <w:sz w:val="21"/>
          <w:szCs w:val="21"/>
        </w:rPr>
      </w:pPr>
    </w:p>
    <w:p w14:paraId="02AFA9F8" w14:textId="32BD74E3" w:rsidR="00CE182D" w:rsidRPr="00EC6255" w:rsidRDefault="003E232E" w:rsidP="00E07F5E">
      <w:pPr>
        <w:pStyle w:val="ListParagraph"/>
        <w:numPr>
          <w:ilvl w:val="0"/>
          <w:numId w:val="9"/>
        </w:numPr>
        <w:spacing w:line="276" w:lineRule="auto"/>
        <w:ind w:left="2160"/>
        <w:rPr>
          <w:sz w:val="21"/>
          <w:szCs w:val="21"/>
        </w:rPr>
      </w:pPr>
      <w:r w:rsidRPr="00EC6255">
        <w:rPr>
          <w:sz w:val="21"/>
          <w:szCs w:val="21"/>
        </w:rPr>
        <w:t>Low-profile condensate neutralizing tubes shall be suitable for no less than 12 months continuous operation at full condensing rate. Tubes shall be refillable.</w:t>
      </w:r>
      <w:r w:rsidR="00CE182D" w:rsidRPr="00EC6255">
        <w:rPr>
          <w:sz w:val="21"/>
          <w:szCs w:val="21"/>
        </w:rPr>
        <w:t xml:space="preserve"> </w:t>
      </w:r>
    </w:p>
    <w:p w14:paraId="6D33823E" w14:textId="77777777" w:rsidR="00CE182D" w:rsidRPr="001B280D" w:rsidRDefault="00CE182D" w:rsidP="00E07F5E">
      <w:pPr>
        <w:rPr>
          <w:sz w:val="21"/>
          <w:szCs w:val="21"/>
          <w:highlight w:val="yellow"/>
        </w:rPr>
      </w:pPr>
    </w:p>
    <w:p w14:paraId="14015548" w14:textId="174FE7DA" w:rsidR="003E232E" w:rsidRPr="00B32AEC" w:rsidRDefault="003E232E" w:rsidP="00E07F5E">
      <w:pPr>
        <w:pStyle w:val="ListParagraph"/>
        <w:numPr>
          <w:ilvl w:val="0"/>
          <w:numId w:val="9"/>
        </w:numPr>
        <w:spacing w:line="276" w:lineRule="auto"/>
        <w:ind w:left="2160"/>
      </w:pPr>
      <w:bookmarkStart w:id="10" w:name="_Hlk57891529"/>
      <w:r w:rsidRPr="00B32AEC">
        <w:rPr>
          <w:sz w:val="21"/>
          <w:szCs w:val="21"/>
        </w:rPr>
        <w:t xml:space="preserve">Condensate traps shall be manufactured from only non-corrosive materials. </w:t>
      </w:r>
      <w:r w:rsidR="00B32AEC" w:rsidRPr="00B32AEC">
        <w:rPr>
          <w:sz w:val="21"/>
          <w:szCs w:val="21"/>
        </w:rPr>
        <w:t>T</w:t>
      </w:r>
      <w:r w:rsidRPr="00B32AEC">
        <w:rPr>
          <w:sz w:val="21"/>
          <w:szCs w:val="21"/>
        </w:rPr>
        <w:t xml:space="preserve">raps shall be </w:t>
      </w:r>
      <w:r w:rsidR="00B32AEC" w:rsidRPr="00B32AEC">
        <w:rPr>
          <w:sz w:val="21"/>
          <w:szCs w:val="21"/>
        </w:rPr>
        <w:t xml:space="preserve">P-type </w:t>
      </w:r>
      <w:r w:rsidRPr="00B32AEC">
        <w:rPr>
          <w:sz w:val="21"/>
          <w:szCs w:val="21"/>
        </w:rPr>
        <w:t>traps</w:t>
      </w:r>
      <w:r w:rsidR="00B32AEC">
        <w:rPr>
          <w:sz w:val="21"/>
          <w:szCs w:val="21"/>
        </w:rPr>
        <w:t>.</w:t>
      </w:r>
      <w:r w:rsidRPr="00B32AEC">
        <w:rPr>
          <w:sz w:val="21"/>
          <w:szCs w:val="21"/>
        </w:rPr>
        <w:t xml:space="preserve"> </w:t>
      </w:r>
    </w:p>
    <w:bookmarkEnd w:id="10"/>
    <w:p w14:paraId="445F4F99" w14:textId="77777777" w:rsidR="000C3ABC" w:rsidRPr="00E07F5E" w:rsidRDefault="000C3ABC" w:rsidP="00E07F5E">
      <w:pPr>
        <w:pStyle w:val="ListParagraph"/>
        <w:spacing w:line="276" w:lineRule="auto"/>
        <w:rPr>
          <w:sz w:val="21"/>
          <w:szCs w:val="21"/>
          <w:highlight w:val="yellow"/>
        </w:rPr>
      </w:pPr>
    </w:p>
    <w:p w14:paraId="5167FBB8" w14:textId="5FA1EA79" w:rsidR="00CE182D" w:rsidRPr="00EC6255" w:rsidRDefault="00CE182D" w:rsidP="00E07F5E">
      <w:pPr>
        <w:pStyle w:val="ListParagraph"/>
        <w:numPr>
          <w:ilvl w:val="1"/>
          <w:numId w:val="4"/>
        </w:numPr>
        <w:spacing w:line="480" w:lineRule="auto"/>
        <w:ind w:left="990" w:hanging="630"/>
        <w:rPr>
          <w:sz w:val="21"/>
          <w:szCs w:val="21"/>
        </w:rPr>
      </w:pPr>
      <w:r w:rsidRPr="00EC6255">
        <w:rPr>
          <w:sz w:val="21"/>
          <w:szCs w:val="21"/>
        </w:rPr>
        <w:t>VENTING</w:t>
      </w:r>
    </w:p>
    <w:p w14:paraId="26A314A1" w14:textId="46DBAF8B" w:rsidR="00CE182D" w:rsidRPr="00EC6255" w:rsidRDefault="000C3ABC" w:rsidP="00CE182D">
      <w:pPr>
        <w:pStyle w:val="ListParagraph"/>
        <w:numPr>
          <w:ilvl w:val="0"/>
          <w:numId w:val="11"/>
        </w:numPr>
        <w:spacing w:line="276" w:lineRule="auto"/>
        <w:ind w:left="2160"/>
        <w:rPr>
          <w:sz w:val="21"/>
          <w:szCs w:val="21"/>
        </w:rPr>
      </w:pPr>
      <w:r w:rsidRPr="17A32BD9">
        <w:rPr>
          <w:sz w:val="21"/>
          <w:szCs w:val="21"/>
        </w:rPr>
        <w:t xml:space="preserve">The exhaust vent must be UL Listed for use with Category II, III and IV appliances and compatible with positive pressure, condensing flue gas service. UL listed vents of PVC, CPVC, </w:t>
      </w:r>
      <w:r w:rsidR="00A131B4" w:rsidRPr="17A32BD9">
        <w:rPr>
          <w:sz w:val="21"/>
          <w:szCs w:val="21"/>
        </w:rPr>
        <w:t>polypropylene</w:t>
      </w:r>
      <w:r w:rsidRPr="17A32BD9">
        <w:rPr>
          <w:sz w:val="21"/>
          <w:szCs w:val="21"/>
        </w:rPr>
        <w:t xml:space="preserve">, or </w:t>
      </w:r>
      <w:r w:rsidR="00A131B4" w:rsidRPr="17A32BD9">
        <w:rPr>
          <w:sz w:val="21"/>
          <w:szCs w:val="21"/>
        </w:rPr>
        <w:t>AL</w:t>
      </w:r>
      <w:r w:rsidRPr="17A32BD9">
        <w:rPr>
          <w:sz w:val="21"/>
          <w:szCs w:val="21"/>
        </w:rPr>
        <w:t>29-4C stainless steel must be used with water heaters.</w:t>
      </w:r>
    </w:p>
    <w:p w14:paraId="10923EC1" w14:textId="77777777" w:rsidR="00CE182D" w:rsidRPr="00E07F5E" w:rsidRDefault="00CE182D" w:rsidP="00E07F5E">
      <w:pPr>
        <w:rPr>
          <w:sz w:val="21"/>
          <w:szCs w:val="21"/>
          <w:highlight w:val="yellow"/>
        </w:rPr>
      </w:pPr>
    </w:p>
    <w:p w14:paraId="6C14A197" w14:textId="2BB2B139" w:rsidR="00CE182D" w:rsidRPr="00C121AC" w:rsidRDefault="000C3ABC" w:rsidP="00CE182D">
      <w:pPr>
        <w:pStyle w:val="ListParagraph"/>
        <w:numPr>
          <w:ilvl w:val="0"/>
          <w:numId w:val="11"/>
        </w:numPr>
        <w:spacing w:line="276" w:lineRule="auto"/>
        <w:ind w:left="2160"/>
        <w:rPr>
          <w:sz w:val="21"/>
          <w:szCs w:val="21"/>
        </w:rPr>
      </w:pPr>
      <w:r w:rsidRPr="00C121AC">
        <w:rPr>
          <w:sz w:val="21"/>
          <w:szCs w:val="21"/>
        </w:rPr>
        <w:t xml:space="preserve">The minimum exhaust vent duct size for each water heater is </w:t>
      </w:r>
      <w:r w:rsidR="00A131B4" w:rsidRPr="00C121AC">
        <w:rPr>
          <w:sz w:val="21"/>
          <w:szCs w:val="21"/>
        </w:rPr>
        <w:t>three</w:t>
      </w:r>
      <w:r w:rsidRPr="00C121AC">
        <w:rPr>
          <w:sz w:val="21"/>
          <w:szCs w:val="21"/>
        </w:rPr>
        <w:t>-inch diameter.</w:t>
      </w:r>
    </w:p>
    <w:p w14:paraId="6AA4A8B8" w14:textId="77777777" w:rsidR="00CE182D" w:rsidRPr="00C121AC" w:rsidRDefault="00CE182D" w:rsidP="00E07F5E">
      <w:pPr>
        <w:rPr>
          <w:sz w:val="21"/>
          <w:szCs w:val="21"/>
        </w:rPr>
      </w:pPr>
    </w:p>
    <w:p w14:paraId="5FEF3111" w14:textId="03C5E31E" w:rsidR="00CE182D" w:rsidRPr="00C121AC" w:rsidRDefault="000C3ABC" w:rsidP="00CE182D">
      <w:pPr>
        <w:pStyle w:val="ListParagraph"/>
        <w:numPr>
          <w:ilvl w:val="0"/>
          <w:numId w:val="11"/>
        </w:numPr>
        <w:spacing w:line="276" w:lineRule="auto"/>
        <w:ind w:left="2160"/>
        <w:rPr>
          <w:sz w:val="21"/>
          <w:szCs w:val="21"/>
        </w:rPr>
      </w:pPr>
      <w:r w:rsidRPr="00C121AC">
        <w:rPr>
          <w:sz w:val="21"/>
          <w:szCs w:val="21"/>
        </w:rPr>
        <w:t xml:space="preserve">Water heaters shall be capable of drawing combustion air from the outdoors via a metal or PVC duct connected between the water heater and the outdoors. </w:t>
      </w:r>
    </w:p>
    <w:p w14:paraId="4854C4A0" w14:textId="77777777" w:rsidR="00CE182D" w:rsidRPr="00C121AC" w:rsidRDefault="00CE182D" w:rsidP="00E07F5E">
      <w:pPr>
        <w:rPr>
          <w:sz w:val="21"/>
          <w:szCs w:val="21"/>
        </w:rPr>
      </w:pPr>
    </w:p>
    <w:p w14:paraId="59A87E58" w14:textId="53CE5A47" w:rsidR="00CE182D" w:rsidRPr="00C121AC" w:rsidRDefault="000C3ABC" w:rsidP="00CE182D">
      <w:pPr>
        <w:pStyle w:val="ListParagraph"/>
        <w:numPr>
          <w:ilvl w:val="0"/>
          <w:numId w:val="11"/>
        </w:numPr>
        <w:spacing w:line="276" w:lineRule="auto"/>
        <w:ind w:left="2160"/>
        <w:rPr>
          <w:sz w:val="21"/>
          <w:szCs w:val="21"/>
        </w:rPr>
      </w:pPr>
      <w:r w:rsidRPr="00C121AC">
        <w:rPr>
          <w:sz w:val="21"/>
          <w:szCs w:val="21"/>
        </w:rPr>
        <w:t xml:space="preserve">The minimum sealed combustion air duct size for each water heater is </w:t>
      </w:r>
      <w:r w:rsidR="00A131B4" w:rsidRPr="00C121AC">
        <w:rPr>
          <w:sz w:val="21"/>
          <w:szCs w:val="21"/>
        </w:rPr>
        <w:t>three</w:t>
      </w:r>
      <w:r w:rsidRPr="00C121AC">
        <w:rPr>
          <w:sz w:val="21"/>
          <w:szCs w:val="21"/>
        </w:rPr>
        <w:t>-inch diameter.</w:t>
      </w:r>
    </w:p>
    <w:p w14:paraId="36C7A122" w14:textId="77777777" w:rsidR="00CE182D" w:rsidRPr="00E07F5E" w:rsidRDefault="00CE182D" w:rsidP="00E07F5E">
      <w:pPr>
        <w:rPr>
          <w:sz w:val="21"/>
          <w:szCs w:val="21"/>
          <w:highlight w:val="yellow"/>
        </w:rPr>
      </w:pPr>
    </w:p>
    <w:p w14:paraId="0AAA5A85" w14:textId="2E6A467D" w:rsidR="000C3ABC" w:rsidRPr="00C121AC" w:rsidRDefault="000C3ABC" w:rsidP="00E07F5E">
      <w:pPr>
        <w:pStyle w:val="ListParagraph"/>
        <w:numPr>
          <w:ilvl w:val="0"/>
          <w:numId w:val="11"/>
        </w:numPr>
        <w:spacing w:line="276" w:lineRule="auto"/>
        <w:ind w:left="2160"/>
        <w:rPr>
          <w:sz w:val="21"/>
          <w:szCs w:val="21"/>
        </w:rPr>
      </w:pPr>
      <w:r w:rsidRPr="00C121AC">
        <w:rPr>
          <w:sz w:val="21"/>
          <w:szCs w:val="21"/>
        </w:rPr>
        <w:t xml:space="preserve">Follow guidelines specified in manufacturer’s </w:t>
      </w:r>
      <w:r w:rsidR="008425AB" w:rsidRPr="00C121AC">
        <w:rPr>
          <w:sz w:val="21"/>
          <w:szCs w:val="21"/>
        </w:rPr>
        <w:t>installation manual</w:t>
      </w:r>
      <w:r w:rsidRPr="00C121AC">
        <w:rPr>
          <w:sz w:val="21"/>
          <w:szCs w:val="21"/>
        </w:rPr>
        <w:t>.</w:t>
      </w:r>
    </w:p>
    <w:bookmarkEnd w:id="8"/>
    <w:bookmarkEnd w:id="9"/>
    <w:p w14:paraId="38C29DCC" w14:textId="77777777" w:rsidR="00DE25F5" w:rsidRPr="00C4151D" w:rsidRDefault="00DE25F5" w:rsidP="00350C3C">
      <w:pPr>
        <w:rPr>
          <w:sz w:val="21"/>
          <w:szCs w:val="21"/>
          <w:highlight w:val="yellow"/>
        </w:rPr>
      </w:pPr>
    </w:p>
    <w:p w14:paraId="1D2C6BE2" w14:textId="77777777" w:rsidR="00C24F8E" w:rsidRPr="00C4151D" w:rsidRDefault="00C24F8E" w:rsidP="00350C3C">
      <w:pPr>
        <w:rPr>
          <w:sz w:val="21"/>
          <w:szCs w:val="21"/>
          <w:highlight w:val="yellow"/>
        </w:rPr>
      </w:pPr>
    </w:p>
    <w:p w14:paraId="4C338F99" w14:textId="77777777" w:rsidR="00C24F8E" w:rsidRPr="00F9408B" w:rsidRDefault="00C24F8E" w:rsidP="00DE25F5">
      <w:pPr>
        <w:pStyle w:val="ListParagraph"/>
        <w:numPr>
          <w:ilvl w:val="0"/>
          <w:numId w:val="4"/>
        </w:numPr>
        <w:spacing w:line="480" w:lineRule="auto"/>
        <w:ind w:left="990" w:hanging="990"/>
        <w:rPr>
          <w:sz w:val="21"/>
          <w:szCs w:val="21"/>
        </w:rPr>
      </w:pPr>
      <w:r w:rsidRPr="00F9408B">
        <w:rPr>
          <w:sz w:val="21"/>
          <w:szCs w:val="21"/>
        </w:rPr>
        <w:t>START-UP AND TRAINING</w:t>
      </w:r>
    </w:p>
    <w:p w14:paraId="09055CA6" w14:textId="7BE8479B" w:rsidR="00C456F4" w:rsidRPr="00E07F5E" w:rsidRDefault="00C456F4" w:rsidP="00C456F4">
      <w:pPr>
        <w:pStyle w:val="ListParagraph"/>
        <w:numPr>
          <w:ilvl w:val="1"/>
          <w:numId w:val="4"/>
        </w:numPr>
        <w:spacing w:line="276" w:lineRule="auto"/>
        <w:ind w:left="990" w:hanging="630"/>
        <w:rPr>
          <w:sz w:val="21"/>
          <w:szCs w:val="21"/>
        </w:rPr>
      </w:pPr>
      <w:bookmarkStart w:id="11" w:name="_Hlk56071083"/>
      <w:r w:rsidRPr="00C456F4">
        <w:rPr>
          <w:sz w:val="21"/>
          <w:szCs w:val="21"/>
        </w:rPr>
        <w:t>Engage a factory-authorized service representative to</w:t>
      </w:r>
      <w:r>
        <w:rPr>
          <w:sz w:val="21"/>
          <w:szCs w:val="21"/>
        </w:rPr>
        <w:t xml:space="preserve"> provide startup of the water heating packaged system,</w:t>
      </w:r>
      <w:r w:rsidRPr="00C456F4">
        <w:rPr>
          <w:sz w:val="21"/>
          <w:szCs w:val="21"/>
        </w:rPr>
        <w:t xml:space="preserve"> inspect components, </w:t>
      </w:r>
      <w:r w:rsidR="00EC6255" w:rsidRPr="00C456F4">
        <w:rPr>
          <w:sz w:val="21"/>
          <w:szCs w:val="21"/>
        </w:rPr>
        <w:t>assemblies,</w:t>
      </w:r>
      <w:r w:rsidRPr="00C456F4">
        <w:rPr>
          <w:sz w:val="21"/>
          <w:szCs w:val="21"/>
        </w:rPr>
        <w:t xml:space="preserve"> and equipment installations, including connections, and to assist in testing</w:t>
      </w:r>
      <w:r>
        <w:rPr>
          <w:sz w:val="21"/>
          <w:szCs w:val="21"/>
        </w:rPr>
        <w:t xml:space="preserve"> and training upon completion of the startup</w:t>
      </w:r>
      <w:bookmarkEnd w:id="11"/>
      <w:r w:rsidRPr="00C456F4">
        <w:rPr>
          <w:sz w:val="21"/>
          <w:szCs w:val="21"/>
        </w:rPr>
        <w:t>.</w:t>
      </w:r>
    </w:p>
    <w:p w14:paraId="5CA073CF" w14:textId="77777777" w:rsidR="00C24F8E" w:rsidRPr="00C4151D" w:rsidRDefault="00C24F8E" w:rsidP="00350C3C">
      <w:pPr>
        <w:rPr>
          <w:sz w:val="21"/>
          <w:szCs w:val="21"/>
          <w:highlight w:val="yellow"/>
        </w:rPr>
      </w:pPr>
    </w:p>
    <w:p w14:paraId="1287C284" w14:textId="77777777" w:rsidR="00350C3C" w:rsidRPr="00C4151D" w:rsidRDefault="00350C3C" w:rsidP="00350C3C">
      <w:pPr>
        <w:rPr>
          <w:sz w:val="21"/>
          <w:szCs w:val="21"/>
          <w:highlight w:val="yellow"/>
        </w:rPr>
      </w:pPr>
    </w:p>
    <w:p w14:paraId="70965CDE" w14:textId="5ADD80A1" w:rsidR="00700708" w:rsidRPr="00E07F5E" w:rsidRDefault="00C24F8E" w:rsidP="00700708">
      <w:pPr>
        <w:pStyle w:val="ListParagraph"/>
        <w:numPr>
          <w:ilvl w:val="0"/>
          <w:numId w:val="4"/>
        </w:numPr>
        <w:spacing w:line="480" w:lineRule="auto"/>
        <w:ind w:left="990" w:hanging="990"/>
        <w:rPr>
          <w:sz w:val="21"/>
          <w:szCs w:val="21"/>
        </w:rPr>
      </w:pPr>
      <w:r w:rsidRPr="00E07F5E">
        <w:rPr>
          <w:sz w:val="21"/>
          <w:szCs w:val="21"/>
        </w:rPr>
        <w:t>WARRANTY</w:t>
      </w:r>
    </w:p>
    <w:p w14:paraId="370B067F" w14:textId="43859E9D" w:rsidR="00C456F4" w:rsidRPr="00E07F5E" w:rsidRDefault="00700708" w:rsidP="00E07F5E">
      <w:pPr>
        <w:pStyle w:val="ListParagraph"/>
        <w:numPr>
          <w:ilvl w:val="1"/>
          <w:numId w:val="4"/>
        </w:numPr>
        <w:spacing w:line="480" w:lineRule="auto"/>
        <w:ind w:left="990" w:hanging="630"/>
        <w:rPr>
          <w:sz w:val="21"/>
          <w:szCs w:val="21"/>
        </w:rPr>
      </w:pPr>
      <w:bookmarkStart w:id="12" w:name="_Hlk56069214"/>
      <w:r w:rsidRPr="00E07F5E">
        <w:rPr>
          <w:sz w:val="21"/>
          <w:szCs w:val="21"/>
        </w:rPr>
        <w:t>For warranty information, please refer to Lync L</w:t>
      </w:r>
      <w:r w:rsidR="00B7535A">
        <w:rPr>
          <w:sz w:val="21"/>
          <w:szCs w:val="21"/>
        </w:rPr>
        <w:t>C-N</w:t>
      </w:r>
      <w:r w:rsidRPr="00E07F5E">
        <w:rPr>
          <w:sz w:val="21"/>
          <w:szCs w:val="21"/>
        </w:rPr>
        <w:t xml:space="preserve"> warranty document</w:t>
      </w:r>
      <w:bookmarkEnd w:id="12"/>
      <w:r w:rsidRPr="00E07F5E">
        <w:rPr>
          <w:sz w:val="21"/>
          <w:szCs w:val="21"/>
        </w:rPr>
        <w:t>.</w:t>
      </w:r>
    </w:p>
    <w:p w14:paraId="3D2450F1" w14:textId="77777777" w:rsidR="00906E32" w:rsidRPr="00E07F5E" w:rsidRDefault="00906E32" w:rsidP="00E07F5E">
      <w:pPr>
        <w:pStyle w:val="ListParagraph"/>
        <w:spacing w:line="480" w:lineRule="auto"/>
        <w:ind w:left="0"/>
        <w:rPr>
          <w:sz w:val="21"/>
          <w:szCs w:val="21"/>
        </w:rPr>
      </w:pPr>
    </w:p>
    <w:p w14:paraId="6DBDBE99" w14:textId="3F4158EC" w:rsidR="009025E6" w:rsidRPr="0009219E" w:rsidRDefault="003E560A" w:rsidP="005E6AA5">
      <w:pPr>
        <w:spacing w:line="276" w:lineRule="auto"/>
        <w:jc w:val="center"/>
        <w:rPr>
          <w:sz w:val="21"/>
          <w:szCs w:val="21"/>
        </w:rPr>
      </w:pPr>
      <w:r w:rsidRPr="00663F93">
        <w:rPr>
          <w:sz w:val="21"/>
          <w:szCs w:val="21"/>
        </w:rPr>
        <w:t>END OF SECTION</w:t>
      </w:r>
    </w:p>
    <w:sectPr w:rsidR="009025E6" w:rsidRPr="000921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72EEA" w14:textId="77777777" w:rsidR="00853AB5" w:rsidRDefault="00853AB5" w:rsidP="00E02E0C">
      <w:r>
        <w:separator/>
      </w:r>
    </w:p>
  </w:endnote>
  <w:endnote w:type="continuationSeparator" w:id="0">
    <w:p w14:paraId="3BCF5432" w14:textId="77777777" w:rsidR="00853AB5" w:rsidRDefault="00853AB5" w:rsidP="00E02E0C">
      <w:r>
        <w:continuationSeparator/>
      </w:r>
    </w:p>
  </w:endnote>
  <w:endnote w:type="continuationNotice" w:id="1">
    <w:p w14:paraId="2850EF6B" w14:textId="77777777" w:rsidR="00853AB5" w:rsidRDefault="00853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C5CD" w14:textId="77777777" w:rsidR="00691B71" w:rsidRDefault="00691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4F13" w14:textId="7601026A" w:rsidR="00E02E0C" w:rsidRPr="00E02E0C" w:rsidRDefault="00691B71">
    <w:pPr>
      <w:pStyle w:val="Footer"/>
      <w:jc w:val="right"/>
      <w:rPr>
        <w:sz w:val="21"/>
        <w:szCs w:val="21"/>
      </w:rPr>
    </w:pPr>
    <w:r>
      <w:t>LCN Specification (Rev. A)</w:t>
    </w:r>
    <w:bookmarkStart w:id="13" w:name="_GoBack"/>
    <w:bookmarkEnd w:id="13"/>
    <w:r>
      <w:tab/>
    </w:r>
    <w:r>
      <w:tab/>
    </w:r>
    <w:sdt>
      <w:sdtPr>
        <w:id w:val="1397633252"/>
        <w:docPartObj>
          <w:docPartGallery w:val="Page Numbers (Bottom of Page)"/>
          <w:docPartUnique/>
        </w:docPartObj>
      </w:sdtPr>
      <w:sdtEndPr>
        <w:rPr>
          <w:noProof/>
          <w:sz w:val="21"/>
          <w:szCs w:val="21"/>
        </w:rPr>
      </w:sdtEndPr>
      <w:sdtContent>
        <w:r w:rsidR="00E02E0C" w:rsidRPr="00E02E0C">
          <w:rPr>
            <w:color w:val="2B579A"/>
            <w:sz w:val="21"/>
            <w:szCs w:val="21"/>
            <w:shd w:val="clear" w:color="auto" w:fill="E6E6E6"/>
          </w:rPr>
          <w:fldChar w:fldCharType="begin"/>
        </w:r>
        <w:r w:rsidR="00E02E0C" w:rsidRPr="00E02E0C">
          <w:rPr>
            <w:sz w:val="21"/>
            <w:szCs w:val="21"/>
          </w:rPr>
          <w:instrText xml:space="preserve"> PAGE   \* MERGEFORMAT </w:instrText>
        </w:r>
        <w:r w:rsidR="00E02E0C" w:rsidRPr="00E02E0C">
          <w:rPr>
            <w:color w:val="2B579A"/>
            <w:sz w:val="21"/>
            <w:szCs w:val="21"/>
            <w:shd w:val="clear" w:color="auto" w:fill="E6E6E6"/>
          </w:rPr>
          <w:fldChar w:fldCharType="separate"/>
        </w:r>
        <w:r w:rsidR="00C21E96">
          <w:rPr>
            <w:noProof/>
            <w:sz w:val="21"/>
            <w:szCs w:val="21"/>
          </w:rPr>
          <w:t>1</w:t>
        </w:r>
        <w:r w:rsidR="00E02E0C" w:rsidRPr="00E02E0C">
          <w:rPr>
            <w:noProof/>
            <w:color w:val="2B579A"/>
            <w:sz w:val="21"/>
            <w:szCs w:val="21"/>
            <w:shd w:val="clear" w:color="auto" w:fill="E6E6E6"/>
          </w:rPr>
          <w:fldChar w:fldCharType="end"/>
        </w:r>
      </w:sdtContent>
    </w:sdt>
  </w:p>
  <w:p w14:paraId="15A57BA0" w14:textId="29CB5953" w:rsidR="00E02E0C" w:rsidRDefault="00691B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7D07" w14:textId="77777777" w:rsidR="00691B71" w:rsidRDefault="0069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FA3D" w14:textId="77777777" w:rsidR="00853AB5" w:rsidRDefault="00853AB5" w:rsidP="00E02E0C">
      <w:r>
        <w:separator/>
      </w:r>
    </w:p>
  </w:footnote>
  <w:footnote w:type="continuationSeparator" w:id="0">
    <w:p w14:paraId="2D7F6D39" w14:textId="77777777" w:rsidR="00853AB5" w:rsidRDefault="00853AB5" w:rsidP="00E02E0C">
      <w:r>
        <w:continuationSeparator/>
      </w:r>
    </w:p>
  </w:footnote>
  <w:footnote w:type="continuationNotice" w:id="1">
    <w:p w14:paraId="3D5BE002" w14:textId="77777777" w:rsidR="00853AB5" w:rsidRDefault="00853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FD51" w14:textId="77777777" w:rsidR="00691B71" w:rsidRDefault="00691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7243" w14:textId="77777777" w:rsidR="00691B71" w:rsidRDefault="00691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988C" w14:textId="77777777" w:rsidR="00691B71" w:rsidRDefault="00691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590"/>
    <w:multiLevelType w:val="hybridMultilevel"/>
    <w:tmpl w:val="D66EDEC0"/>
    <w:lvl w:ilvl="0" w:tplc="989AF5EA">
      <w:start w:val="1"/>
      <w:numFmt w:val="decimal"/>
      <w:lvlText w:val="3.%1"/>
      <w:lvlJc w:val="left"/>
      <w:pPr>
        <w:ind w:left="2736" w:hanging="576"/>
      </w:pPr>
      <w:rPr>
        <w:rFonts w:hint="default"/>
      </w:rPr>
    </w:lvl>
    <w:lvl w:ilvl="1" w:tplc="9C4E018A">
      <w:start w:val="1"/>
      <w:numFmt w:val="upperLetter"/>
      <w:lvlText w:val="%2."/>
      <w:lvlJc w:val="left"/>
      <w:pPr>
        <w:ind w:left="2880" w:hanging="360"/>
      </w:pPr>
      <w:rPr>
        <w:rFonts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7D09DE"/>
    <w:multiLevelType w:val="hybridMultilevel"/>
    <w:tmpl w:val="7AC43856"/>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 w15:restartNumberingAfterBreak="0">
    <w:nsid w:val="19187639"/>
    <w:multiLevelType w:val="multilevel"/>
    <w:tmpl w:val="D2D26C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08" w:hanging="648"/>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0A4CA9"/>
    <w:multiLevelType w:val="hybridMultilevel"/>
    <w:tmpl w:val="552CEAD6"/>
    <w:lvl w:ilvl="0" w:tplc="45567D4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C2B2A"/>
    <w:multiLevelType w:val="hybridMultilevel"/>
    <w:tmpl w:val="7AC43856"/>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5" w15:restartNumberingAfterBreak="0">
    <w:nsid w:val="55B12E28"/>
    <w:multiLevelType w:val="hybridMultilevel"/>
    <w:tmpl w:val="5712DC1A"/>
    <w:lvl w:ilvl="0" w:tplc="FD0C830C">
      <w:start w:val="1"/>
      <w:numFmt w:val="decimal"/>
      <w:lvlText w:val="2.%1"/>
      <w:lvlJc w:val="left"/>
      <w:pPr>
        <w:ind w:left="720" w:hanging="720"/>
      </w:pPr>
      <w:rPr>
        <w:rFonts w:hint="default"/>
      </w:rPr>
    </w:lvl>
    <w:lvl w:ilvl="1" w:tplc="14AEA94C">
      <w:start w:val="1"/>
      <w:numFmt w:val="upperLetter"/>
      <w:lvlText w:val="%2."/>
      <w:lvlJc w:val="left"/>
      <w:pPr>
        <w:ind w:left="936" w:hanging="576"/>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035F2"/>
    <w:multiLevelType w:val="hybridMultilevel"/>
    <w:tmpl w:val="A07E8212"/>
    <w:lvl w:ilvl="0" w:tplc="947851F0">
      <w:start w:val="1"/>
      <w:numFmt w:val="bullet"/>
      <w:lvlText w:val=""/>
      <w:lvlJc w:val="left"/>
      <w:pPr>
        <w:tabs>
          <w:tab w:val="num" w:pos="720"/>
        </w:tabs>
        <w:ind w:left="720" w:hanging="360"/>
      </w:pPr>
      <w:rPr>
        <w:rFonts w:ascii="Symbol" w:hAnsi="Symbol" w:hint="default"/>
        <w:sz w:val="20"/>
      </w:rPr>
    </w:lvl>
    <w:lvl w:ilvl="1" w:tplc="BD6ED762" w:tentative="1">
      <w:start w:val="1"/>
      <w:numFmt w:val="bullet"/>
      <w:lvlText w:val="o"/>
      <w:lvlJc w:val="left"/>
      <w:pPr>
        <w:tabs>
          <w:tab w:val="num" w:pos="1440"/>
        </w:tabs>
        <w:ind w:left="1440" w:hanging="360"/>
      </w:pPr>
      <w:rPr>
        <w:rFonts w:ascii="Courier New" w:hAnsi="Courier New" w:hint="default"/>
        <w:sz w:val="20"/>
      </w:rPr>
    </w:lvl>
    <w:lvl w:ilvl="2" w:tplc="506EE31C" w:tentative="1">
      <w:start w:val="1"/>
      <w:numFmt w:val="bullet"/>
      <w:lvlText w:val=""/>
      <w:lvlJc w:val="left"/>
      <w:pPr>
        <w:tabs>
          <w:tab w:val="num" w:pos="2160"/>
        </w:tabs>
        <w:ind w:left="2160" w:hanging="360"/>
      </w:pPr>
      <w:rPr>
        <w:rFonts w:ascii="Wingdings" w:hAnsi="Wingdings" w:hint="default"/>
        <w:sz w:val="20"/>
      </w:rPr>
    </w:lvl>
    <w:lvl w:ilvl="3" w:tplc="590EEA3A" w:tentative="1">
      <w:start w:val="1"/>
      <w:numFmt w:val="bullet"/>
      <w:lvlText w:val=""/>
      <w:lvlJc w:val="left"/>
      <w:pPr>
        <w:tabs>
          <w:tab w:val="num" w:pos="2880"/>
        </w:tabs>
        <w:ind w:left="2880" w:hanging="360"/>
      </w:pPr>
      <w:rPr>
        <w:rFonts w:ascii="Wingdings" w:hAnsi="Wingdings" w:hint="default"/>
        <w:sz w:val="20"/>
      </w:rPr>
    </w:lvl>
    <w:lvl w:ilvl="4" w:tplc="76ECDB66" w:tentative="1">
      <w:start w:val="1"/>
      <w:numFmt w:val="bullet"/>
      <w:lvlText w:val=""/>
      <w:lvlJc w:val="left"/>
      <w:pPr>
        <w:tabs>
          <w:tab w:val="num" w:pos="3600"/>
        </w:tabs>
        <w:ind w:left="3600" w:hanging="360"/>
      </w:pPr>
      <w:rPr>
        <w:rFonts w:ascii="Wingdings" w:hAnsi="Wingdings" w:hint="default"/>
        <w:sz w:val="20"/>
      </w:rPr>
    </w:lvl>
    <w:lvl w:ilvl="5" w:tplc="53901050" w:tentative="1">
      <w:start w:val="1"/>
      <w:numFmt w:val="bullet"/>
      <w:lvlText w:val=""/>
      <w:lvlJc w:val="left"/>
      <w:pPr>
        <w:tabs>
          <w:tab w:val="num" w:pos="4320"/>
        </w:tabs>
        <w:ind w:left="4320" w:hanging="360"/>
      </w:pPr>
      <w:rPr>
        <w:rFonts w:ascii="Wingdings" w:hAnsi="Wingdings" w:hint="default"/>
        <w:sz w:val="20"/>
      </w:rPr>
    </w:lvl>
    <w:lvl w:ilvl="6" w:tplc="409CF6EC" w:tentative="1">
      <w:start w:val="1"/>
      <w:numFmt w:val="bullet"/>
      <w:lvlText w:val=""/>
      <w:lvlJc w:val="left"/>
      <w:pPr>
        <w:tabs>
          <w:tab w:val="num" w:pos="5040"/>
        </w:tabs>
        <w:ind w:left="5040" w:hanging="360"/>
      </w:pPr>
      <w:rPr>
        <w:rFonts w:ascii="Wingdings" w:hAnsi="Wingdings" w:hint="default"/>
        <w:sz w:val="20"/>
      </w:rPr>
    </w:lvl>
    <w:lvl w:ilvl="7" w:tplc="4344E8C8" w:tentative="1">
      <w:start w:val="1"/>
      <w:numFmt w:val="bullet"/>
      <w:lvlText w:val=""/>
      <w:lvlJc w:val="left"/>
      <w:pPr>
        <w:tabs>
          <w:tab w:val="num" w:pos="5760"/>
        </w:tabs>
        <w:ind w:left="5760" w:hanging="360"/>
      </w:pPr>
      <w:rPr>
        <w:rFonts w:ascii="Wingdings" w:hAnsi="Wingdings" w:hint="default"/>
        <w:sz w:val="20"/>
      </w:rPr>
    </w:lvl>
    <w:lvl w:ilvl="8" w:tplc="E7AA042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526F"/>
    <w:multiLevelType w:val="hybridMultilevel"/>
    <w:tmpl w:val="61823A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A2A2C0F"/>
    <w:multiLevelType w:val="hybridMultilevel"/>
    <w:tmpl w:val="FD8C8E08"/>
    <w:lvl w:ilvl="0" w:tplc="04090015">
      <w:start w:val="1"/>
      <w:numFmt w:val="upperLetter"/>
      <w:lvlText w:val="%1."/>
      <w:lvlJc w:val="left"/>
      <w:pPr>
        <w:ind w:left="1008" w:hanging="360"/>
      </w:pPr>
    </w:lvl>
    <w:lvl w:ilvl="1" w:tplc="0409000F">
      <w:start w:val="1"/>
      <w:numFmt w:val="decimal"/>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755C15D8"/>
    <w:multiLevelType w:val="hybridMultilevel"/>
    <w:tmpl w:val="772EA284"/>
    <w:lvl w:ilvl="0" w:tplc="04090015">
      <w:start w:val="1"/>
      <w:numFmt w:val="upperLetter"/>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79A57EC9"/>
    <w:multiLevelType w:val="hybridMultilevel"/>
    <w:tmpl w:val="78527488"/>
    <w:lvl w:ilvl="0" w:tplc="04090015">
      <w:start w:val="1"/>
      <w:numFmt w:val="upperLetter"/>
      <w:lvlText w:val="%1."/>
      <w:lvlJc w:val="left"/>
      <w:pPr>
        <w:ind w:left="1008" w:hanging="360"/>
      </w:pPr>
    </w:lvl>
    <w:lvl w:ilvl="1" w:tplc="0409000F">
      <w:start w:val="1"/>
      <w:numFmt w:val="decimal"/>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2"/>
  </w:num>
  <w:num w:numId="2">
    <w:abstractNumId w:val="3"/>
  </w:num>
  <w:num w:numId="3">
    <w:abstractNumId w:val="5"/>
  </w:num>
  <w:num w:numId="4">
    <w:abstractNumId w:val="0"/>
  </w:num>
  <w:num w:numId="5">
    <w:abstractNumId w:val="9"/>
  </w:num>
  <w:num w:numId="6">
    <w:abstractNumId w:val="10"/>
  </w:num>
  <w:num w:numId="7">
    <w:abstractNumId w:val="8"/>
  </w:num>
  <w:num w:numId="8">
    <w:abstractNumId w:val="6"/>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79"/>
    <w:rsid w:val="00002D78"/>
    <w:rsid w:val="00011616"/>
    <w:rsid w:val="000403D5"/>
    <w:rsid w:val="00050E19"/>
    <w:rsid w:val="00081DAF"/>
    <w:rsid w:val="0009219E"/>
    <w:rsid w:val="000A05CB"/>
    <w:rsid w:val="000A585A"/>
    <w:rsid w:val="000C3ABC"/>
    <w:rsid w:val="00111893"/>
    <w:rsid w:val="00161E00"/>
    <w:rsid w:val="00173CEB"/>
    <w:rsid w:val="00193653"/>
    <w:rsid w:val="001B216C"/>
    <w:rsid w:val="001B280D"/>
    <w:rsid w:val="001B46FA"/>
    <w:rsid w:val="001C6698"/>
    <w:rsid w:val="001E3A6A"/>
    <w:rsid w:val="001F12FC"/>
    <w:rsid w:val="002079FC"/>
    <w:rsid w:val="00214B02"/>
    <w:rsid w:val="0024233C"/>
    <w:rsid w:val="00254EC1"/>
    <w:rsid w:val="002550C9"/>
    <w:rsid w:val="00255371"/>
    <w:rsid w:val="00261687"/>
    <w:rsid w:val="002667E0"/>
    <w:rsid w:val="002B354D"/>
    <w:rsid w:val="002D2878"/>
    <w:rsid w:val="003127B5"/>
    <w:rsid w:val="0032389B"/>
    <w:rsid w:val="00334B54"/>
    <w:rsid w:val="00350C3C"/>
    <w:rsid w:val="00384CF3"/>
    <w:rsid w:val="003921E9"/>
    <w:rsid w:val="003E232E"/>
    <w:rsid w:val="003E560A"/>
    <w:rsid w:val="003F16C8"/>
    <w:rsid w:val="004318D3"/>
    <w:rsid w:val="00431989"/>
    <w:rsid w:val="00440398"/>
    <w:rsid w:val="00471E21"/>
    <w:rsid w:val="0047540B"/>
    <w:rsid w:val="00477C81"/>
    <w:rsid w:val="004B23C0"/>
    <w:rsid w:val="004C4F11"/>
    <w:rsid w:val="004D4E10"/>
    <w:rsid w:val="004E4F94"/>
    <w:rsid w:val="005251AA"/>
    <w:rsid w:val="00537A82"/>
    <w:rsid w:val="00561909"/>
    <w:rsid w:val="005A3F30"/>
    <w:rsid w:val="005A611C"/>
    <w:rsid w:val="005D7492"/>
    <w:rsid w:val="005E5D04"/>
    <w:rsid w:val="005E6AA5"/>
    <w:rsid w:val="005F086A"/>
    <w:rsid w:val="005F63DE"/>
    <w:rsid w:val="005F6992"/>
    <w:rsid w:val="0060557C"/>
    <w:rsid w:val="0062292D"/>
    <w:rsid w:val="0062376B"/>
    <w:rsid w:val="00645048"/>
    <w:rsid w:val="00663F93"/>
    <w:rsid w:val="00666569"/>
    <w:rsid w:val="00671D15"/>
    <w:rsid w:val="006806AB"/>
    <w:rsid w:val="00691B71"/>
    <w:rsid w:val="006949FB"/>
    <w:rsid w:val="006E2BDA"/>
    <w:rsid w:val="006F7E25"/>
    <w:rsid w:val="00700708"/>
    <w:rsid w:val="007031E2"/>
    <w:rsid w:val="00707B90"/>
    <w:rsid w:val="00734C15"/>
    <w:rsid w:val="00744DB5"/>
    <w:rsid w:val="00751A79"/>
    <w:rsid w:val="00764188"/>
    <w:rsid w:val="007642CE"/>
    <w:rsid w:val="007732D2"/>
    <w:rsid w:val="0078003E"/>
    <w:rsid w:val="00783DCA"/>
    <w:rsid w:val="007A08FE"/>
    <w:rsid w:val="007B2E4B"/>
    <w:rsid w:val="007C2528"/>
    <w:rsid w:val="007C7ABC"/>
    <w:rsid w:val="007F2793"/>
    <w:rsid w:val="00800E11"/>
    <w:rsid w:val="00815ACF"/>
    <w:rsid w:val="00832EB2"/>
    <w:rsid w:val="008425AB"/>
    <w:rsid w:val="00851314"/>
    <w:rsid w:val="00853AB5"/>
    <w:rsid w:val="00856DB3"/>
    <w:rsid w:val="0086267A"/>
    <w:rsid w:val="0087276F"/>
    <w:rsid w:val="008935FB"/>
    <w:rsid w:val="008D67A4"/>
    <w:rsid w:val="008D6B8E"/>
    <w:rsid w:val="008F0702"/>
    <w:rsid w:val="008F6A77"/>
    <w:rsid w:val="009025E6"/>
    <w:rsid w:val="00906E32"/>
    <w:rsid w:val="00910110"/>
    <w:rsid w:val="00921BE8"/>
    <w:rsid w:val="00966CE4"/>
    <w:rsid w:val="00966D02"/>
    <w:rsid w:val="00975FFA"/>
    <w:rsid w:val="009C62BE"/>
    <w:rsid w:val="009D632D"/>
    <w:rsid w:val="009E28E3"/>
    <w:rsid w:val="009E5283"/>
    <w:rsid w:val="00A131B4"/>
    <w:rsid w:val="00A6716A"/>
    <w:rsid w:val="00A678A5"/>
    <w:rsid w:val="00A90EF6"/>
    <w:rsid w:val="00AF2677"/>
    <w:rsid w:val="00AF6216"/>
    <w:rsid w:val="00B01C08"/>
    <w:rsid w:val="00B144F3"/>
    <w:rsid w:val="00B23345"/>
    <w:rsid w:val="00B24950"/>
    <w:rsid w:val="00B32AEC"/>
    <w:rsid w:val="00B54877"/>
    <w:rsid w:val="00B72055"/>
    <w:rsid w:val="00B7214B"/>
    <w:rsid w:val="00B7535A"/>
    <w:rsid w:val="00BA5F0D"/>
    <w:rsid w:val="00BB475C"/>
    <w:rsid w:val="00BC673B"/>
    <w:rsid w:val="00BE125B"/>
    <w:rsid w:val="00C0589B"/>
    <w:rsid w:val="00C121AC"/>
    <w:rsid w:val="00C125A7"/>
    <w:rsid w:val="00C21E96"/>
    <w:rsid w:val="00C24F8E"/>
    <w:rsid w:val="00C4151D"/>
    <w:rsid w:val="00C456F4"/>
    <w:rsid w:val="00C50977"/>
    <w:rsid w:val="00C53F9F"/>
    <w:rsid w:val="00C77F06"/>
    <w:rsid w:val="00C85065"/>
    <w:rsid w:val="00CA3BC0"/>
    <w:rsid w:val="00CE182D"/>
    <w:rsid w:val="00CF286C"/>
    <w:rsid w:val="00D14B4C"/>
    <w:rsid w:val="00D63170"/>
    <w:rsid w:val="00D65F50"/>
    <w:rsid w:val="00D834DC"/>
    <w:rsid w:val="00D92D79"/>
    <w:rsid w:val="00D93E57"/>
    <w:rsid w:val="00DB6611"/>
    <w:rsid w:val="00DD0B8C"/>
    <w:rsid w:val="00DD21F2"/>
    <w:rsid w:val="00DD55C3"/>
    <w:rsid w:val="00DE25F5"/>
    <w:rsid w:val="00E02E0C"/>
    <w:rsid w:val="00E06548"/>
    <w:rsid w:val="00E07F5E"/>
    <w:rsid w:val="00E4103F"/>
    <w:rsid w:val="00E65FDF"/>
    <w:rsid w:val="00E6700C"/>
    <w:rsid w:val="00E95543"/>
    <w:rsid w:val="00EC6255"/>
    <w:rsid w:val="00F038C7"/>
    <w:rsid w:val="00F228E1"/>
    <w:rsid w:val="00F503AD"/>
    <w:rsid w:val="00F51728"/>
    <w:rsid w:val="00F54CC9"/>
    <w:rsid w:val="00F553D9"/>
    <w:rsid w:val="00F66053"/>
    <w:rsid w:val="00F9408B"/>
    <w:rsid w:val="00FA4656"/>
    <w:rsid w:val="00FE6B42"/>
    <w:rsid w:val="00FF0235"/>
    <w:rsid w:val="00FF756F"/>
    <w:rsid w:val="17A32BD9"/>
    <w:rsid w:val="1C60A3B3"/>
    <w:rsid w:val="21749F22"/>
    <w:rsid w:val="2974A05A"/>
    <w:rsid w:val="2BA87242"/>
    <w:rsid w:val="35FA58A3"/>
    <w:rsid w:val="3BA5807F"/>
    <w:rsid w:val="4B5F3990"/>
    <w:rsid w:val="50890F4A"/>
    <w:rsid w:val="52CDA63C"/>
    <w:rsid w:val="641870C6"/>
    <w:rsid w:val="6503E18C"/>
    <w:rsid w:val="735FE294"/>
    <w:rsid w:val="73C92031"/>
    <w:rsid w:val="766DEA6B"/>
    <w:rsid w:val="7BD69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7890"/>
  <w15:chartTrackingRefBased/>
  <w15:docId w15:val="{4845AFB7-8362-49C1-BF2A-ACE573B5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2D79"/>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2D79"/>
    <w:rPr>
      <w:sz w:val="24"/>
      <w:szCs w:val="24"/>
    </w:rPr>
  </w:style>
  <w:style w:type="character" w:customStyle="1" w:styleId="BodyTextChar">
    <w:name w:val="Body Text Char"/>
    <w:basedOn w:val="DefaultParagraphFont"/>
    <w:link w:val="BodyText"/>
    <w:uiPriority w:val="1"/>
    <w:rsid w:val="00D92D79"/>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D92D79"/>
    <w:pPr>
      <w:ind w:left="720"/>
      <w:contextualSpacing/>
    </w:pPr>
  </w:style>
  <w:style w:type="paragraph" w:styleId="BalloonText">
    <w:name w:val="Balloon Text"/>
    <w:basedOn w:val="Normal"/>
    <w:link w:val="BalloonTextChar"/>
    <w:uiPriority w:val="99"/>
    <w:semiHidden/>
    <w:unhideWhenUsed/>
    <w:rsid w:val="003E5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60A"/>
    <w:rPr>
      <w:rFonts w:ascii="Segoe UI" w:eastAsia="Times New Roman" w:hAnsi="Segoe UI" w:cs="Segoe UI"/>
      <w:sz w:val="18"/>
      <w:szCs w:val="18"/>
      <w:lang w:bidi="en-US"/>
    </w:rPr>
  </w:style>
  <w:style w:type="table" w:styleId="TableGrid">
    <w:name w:val="Table Grid"/>
    <w:basedOn w:val="TableNormal"/>
    <w:uiPriority w:val="39"/>
    <w:rsid w:val="00BB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E0C"/>
    <w:pPr>
      <w:tabs>
        <w:tab w:val="center" w:pos="4680"/>
        <w:tab w:val="right" w:pos="9360"/>
      </w:tabs>
    </w:pPr>
  </w:style>
  <w:style w:type="character" w:customStyle="1" w:styleId="HeaderChar">
    <w:name w:val="Header Char"/>
    <w:basedOn w:val="DefaultParagraphFont"/>
    <w:link w:val="Header"/>
    <w:uiPriority w:val="99"/>
    <w:rsid w:val="00E02E0C"/>
    <w:rPr>
      <w:rFonts w:ascii="Times New Roman" w:eastAsia="Times New Roman" w:hAnsi="Times New Roman" w:cs="Times New Roman"/>
      <w:lang w:bidi="en-US"/>
    </w:rPr>
  </w:style>
  <w:style w:type="paragraph" w:styleId="Footer">
    <w:name w:val="footer"/>
    <w:basedOn w:val="Normal"/>
    <w:link w:val="FooterChar"/>
    <w:uiPriority w:val="99"/>
    <w:unhideWhenUsed/>
    <w:rsid w:val="00E02E0C"/>
    <w:pPr>
      <w:tabs>
        <w:tab w:val="center" w:pos="4680"/>
        <w:tab w:val="right" w:pos="9360"/>
      </w:tabs>
    </w:pPr>
  </w:style>
  <w:style w:type="character" w:customStyle="1" w:styleId="FooterChar">
    <w:name w:val="Footer Char"/>
    <w:basedOn w:val="DefaultParagraphFont"/>
    <w:link w:val="Footer"/>
    <w:uiPriority w:val="99"/>
    <w:rsid w:val="00E02E0C"/>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62292D"/>
    <w:rPr>
      <w:color w:val="808080"/>
    </w:rPr>
  </w:style>
  <w:style w:type="character" w:styleId="CommentReference">
    <w:name w:val="annotation reference"/>
    <w:basedOn w:val="DefaultParagraphFont"/>
    <w:uiPriority w:val="99"/>
    <w:semiHidden/>
    <w:unhideWhenUsed/>
    <w:rsid w:val="00851314"/>
    <w:rPr>
      <w:sz w:val="16"/>
      <w:szCs w:val="16"/>
    </w:rPr>
  </w:style>
  <w:style w:type="paragraph" w:styleId="CommentText">
    <w:name w:val="annotation text"/>
    <w:basedOn w:val="Normal"/>
    <w:link w:val="CommentTextChar"/>
    <w:uiPriority w:val="99"/>
    <w:semiHidden/>
    <w:unhideWhenUsed/>
    <w:rsid w:val="00851314"/>
    <w:rPr>
      <w:sz w:val="20"/>
      <w:szCs w:val="20"/>
    </w:rPr>
  </w:style>
  <w:style w:type="character" w:customStyle="1" w:styleId="CommentTextChar">
    <w:name w:val="Comment Text Char"/>
    <w:basedOn w:val="DefaultParagraphFont"/>
    <w:link w:val="CommentText"/>
    <w:uiPriority w:val="99"/>
    <w:semiHidden/>
    <w:rsid w:val="0085131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51314"/>
    <w:rPr>
      <w:b/>
      <w:bCs/>
    </w:rPr>
  </w:style>
  <w:style w:type="character" w:customStyle="1" w:styleId="CommentSubjectChar">
    <w:name w:val="Comment Subject Char"/>
    <w:basedOn w:val="CommentTextChar"/>
    <w:link w:val="CommentSubject"/>
    <w:uiPriority w:val="99"/>
    <w:semiHidden/>
    <w:rsid w:val="00851314"/>
    <w:rPr>
      <w:rFonts w:ascii="Times New Roman" w:eastAsia="Times New Roman" w:hAnsi="Times New Roman" w:cs="Times New Roman"/>
      <w:b/>
      <w:bCs/>
      <w:sz w:val="20"/>
      <w:szCs w:val="20"/>
      <w:lang w:bidi="en-US"/>
    </w:rPr>
  </w:style>
  <w:style w:type="paragraph" w:styleId="Revision">
    <w:name w:val="Revision"/>
    <w:hidden/>
    <w:uiPriority w:val="99"/>
    <w:semiHidden/>
    <w:rsid w:val="00B144F3"/>
    <w:pPr>
      <w:spacing w:after="0" w:line="240" w:lineRule="auto"/>
    </w:pPr>
    <w:rPr>
      <w:rFonts w:ascii="Times New Roman" w:eastAsia="Times New Roman" w:hAnsi="Times New Roman" w:cs="Times New Roman"/>
      <w:lang w:bidi="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D5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331">
      <w:bodyDiv w:val="1"/>
      <w:marLeft w:val="0"/>
      <w:marRight w:val="0"/>
      <w:marTop w:val="0"/>
      <w:marBottom w:val="0"/>
      <w:divBdr>
        <w:top w:val="none" w:sz="0" w:space="0" w:color="auto"/>
        <w:left w:val="none" w:sz="0" w:space="0" w:color="auto"/>
        <w:bottom w:val="none" w:sz="0" w:space="0" w:color="auto"/>
        <w:right w:val="none" w:sz="0" w:space="0" w:color="auto"/>
      </w:divBdr>
    </w:div>
    <w:div w:id="151146736">
      <w:bodyDiv w:val="1"/>
      <w:marLeft w:val="0"/>
      <w:marRight w:val="0"/>
      <w:marTop w:val="0"/>
      <w:marBottom w:val="0"/>
      <w:divBdr>
        <w:top w:val="none" w:sz="0" w:space="0" w:color="auto"/>
        <w:left w:val="none" w:sz="0" w:space="0" w:color="auto"/>
        <w:bottom w:val="none" w:sz="0" w:space="0" w:color="auto"/>
        <w:right w:val="none" w:sz="0" w:space="0" w:color="auto"/>
      </w:divBdr>
    </w:div>
    <w:div w:id="655063068">
      <w:bodyDiv w:val="1"/>
      <w:marLeft w:val="0"/>
      <w:marRight w:val="0"/>
      <w:marTop w:val="0"/>
      <w:marBottom w:val="0"/>
      <w:divBdr>
        <w:top w:val="none" w:sz="0" w:space="0" w:color="auto"/>
        <w:left w:val="none" w:sz="0" w:space="0" w:color="auto"/>
        <w:bottom w:val="none" w:sz="0" w:space="0" w:color="auto"/>
        <w:right w:val="none" w:sz="0" w:space="0" w:color="auto"/>
      </w:divBdr>
    </w:div>
    <w:div w:id="752438819">
      <w:bodyDiv w:val="1"/>
      <w:marLeft w:val="0"/>
      <w:marRight w:val="0"/>
      <w:marTop w:val="0"/>
      <w:marBottom w:val="0"/>
      <w:divBdr>
        <w:top w:val="none" w:sz="0" w:space="0" w:color="auto"/>
        <w:left w:val="none" w:sz="0" w:space="0" w:color="auto"/>
        <w:bottom w:val="none" w:sz="0" w:space="0" w:color="auto"/>
        <w:right w:val="none" w:sz="0" w:space="0" w:color="auto"/>
      </w:divBdr>
    </w:div>
    <w:div w:id="831992595">
      <w:bodyDiv w:val="1"/>
      <w:marLeft w:val="0"/>
      <w:marRight w:val="0"/>
      <w:marTop w:val="0"/>
      <w:marBottom w:val="0"/>
      <w:divBdr>
        <w:top w:val="none" w:sz="0" w:space="0" w:color="auto"/>
        <w:left w:val="none" w:sz="0" w:space="0" w:color="auto"/>
        <w:bottom w:val="none" w:sz="0" w:space="0" w:color="auto"/>
        <w:right w:val="none" w:sz="0" w:space="0" w:color="auto"/>
      </w:divBdr>
    </w:div>
    <w:div w:id="850875794">
      <w:bodyDiv w:val="1"/>
      <w:marLeft w:val="0"/>
      <w:marRight w:val="0"/>
      <w:marTop w:val="0"/>
      <w:marBottom w:val="0"/>
      <w:divBdr>
        <w:top w:val="none" w:sz="0" w:space="0" w:color="auto"/>
        <w:left w:val="none" w:sz="0" w:space="0" w:color="auto"/>
        <w:bottom w:val="none" w:sz="0" w:space="0" w:color="auto"/>
        <w:right w:val="none" w:sz="0" w:space="0" w:color="auto"/>
      </w:divBdr>
    </w:div>
    <w:div w:id="894045973">
      <w:bodyDiv w:val="1"/>
      <w:marLeft w:val="0"/>
      <w:marRight w:val="0"/>
      <w:marTop w:val="0"/>
      <w:marBottom w:val="0"/>
      <w:divBdr>
        <w:top w:val="none" w:sz="0" w:space="0" w:color="auto"/>
        <w:left w:val="none" w:sz="0" w:space="0" w:color="auto"/>
        <w:bottom w:val="none" w:sz="0" w:space="0" w:color="auto"/>
        <w:right w:val="none" w:sz="0" w:space="0" w:color="auto"/>
      </w:divBdr>
    </w:div>
    <w:div w:id="1186167578">
      <w:bodyDiv w:val="1"/>
      <w:marLeft w:val="0"/>
      <w:marRight w:val="0"/>
      <w:marTop w:val="0"/>
      <w:marBottom w:val="0"/>
      <w:divBdr>
        <w:top w:val="none" w:sz="0" w:space="0" w:color="auto"/>
        <w:left w:val="none" w:sz="0" w:space="0" w:color="auto"/>
        <w:bottom w:val="none" w:sz="0" w:space="0" w:color="auto"/>
        <w:right w:val="none" w:sz="0" w:space="0" w:color="auto"/>
      </w:divBdr>
    </w:div>
    <w:div w:id="1259290286">
      <w:bodyDiv w:val="1"/>
      <w:marLeft w:val="0"/>
      <w:marRight w:val="0"/>
      <w:marTop w:val="0"/>
      <w:marBottom w:val="0"/>
      <w:divBdr>
        <w:top w:val="none" w:sz="0" w:space="0" w:color="auto"/>
        <w:left w:val="none" w:sz="0" w:space="0" w:color="auto"/>
        <w:bottom w:val="none" w:sz="0" w:space="0" w:color="auto"/>
        <w:right w:val="none" w:sz="0" w:space="0" w:color="auto"/>
      </w:divBdr>
    </w:div>
    <w:div w:id="1436637648">
      <w:bodyDiv w:val="1"/>
      <w:marLeft w:val="0"/>
      <w:marRight w:val="0"/>
      <w:marTop w:val="0"/>
      <w:marBottom w:val="0"/>
      <w:divBdr>
        <w:top w:val="none" w:sz="0" w:space="0" w:color="auto"/>
        <w:left w:val="none" w:sz="0" w:space="0" w:color="auto"/>
        <w:bottom w:val="none" w:sz="0" w:space="0" w:color="auto"/>
        <w:right w:val="none" w:sz="0" w:space="0" w:color="auto"/>
      </w:divBdr>
    </w:div>
    <w:div w:id="1584609927">
      <w:bodyDiv w:val="1"/>
      <w:marLeft w:val="0"/>
      <w:marRight w:val="0"/>
      <w:marTop w:val="0"/>
      <w:marBottom w:val="0"/>
      <w:divBdr>
        <w:top w:val="none" w:sz="0" w:space="0" w:color="auto"/>
        <w:left w:val="none" w:sz="0" w:space="0" w:color="auto"/>
        <w:bottom w:val="none" w:sz="0" w:space="0" w:color="auto"/>
        <w:right w:val="none" w:sz="0" w:space="0" w:color="auto"/>
      </w:divBdr>
    </w:div>
    <w:div w:id="18010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F7D13000B9BF44856167C04FDB4600" ma:contentTypeVersion="10" ma:contentTypeDescription="Create a new document." ma:contentTypeScope="" ma:versionID="551ba19e318ad0cde002a418f5e6be18">
  <xsd:schema xmlns:xsd="http://www.w3.org/2001/XMLSchema" xmlns:xs="http://www.w3.org/2001/XMLSchema" xmlns:p="http://schemas.microsoft.com/office/2006/metadata/properties" xmlns:ns2="fd1c0101-0c9d-4dca-be44-847cb4671fcc" targetNamespace="http://schemas.microsoft.com/office/2006/metadata/properties" ma:root="true" ma:fieldsID="7863107fe867a78b4332f8cf18a3dd60" ns2:_="">
    <xsd:import namespace="fd1c0101-0c9d-4dca-be44-847cb4671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0101-0c9d-4dca-be44-847cb4671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0C40-217F-4E7B-B371-184F04E9B6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5FBF0-2D9C-4546-8790-2D1822F6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0101-0c9d-4dca-be44-847cb4671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92626-BCAB-426C-B3D8-FC7873A7E409}">
  <ds:schemaRefs>
    <ds:schemaRef ds:uri="http://schemas.microsoft.com/sharepoint/v3/contenttype/forms"/>
  </ds:schemaRefs>
</ds:datastoreItem>
</file>

<file path=customXml/itemProps4.xml><?xml version="1.0" encoding="utf-8"?>
<ds:datastoreItem xmlns:ds="http://schemas.openxmlformats.org/officeDocument/2006/customXml" ds:itemID="{842BEBA2-AAB7-4094-AB04-7AB11E19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Brian</dc:creator>
  <cp:keywords/>
  <dc:description/>
  <cp:lastModifiedBy>Macaluso, Andrew</cp:lastModifiedBy>
  <cp:revision>3</cp:revision>
  <cp:lastPrinted>2020-10-27T12:37:00Z</cp:lastPrinted>
  <dcterms:created xsi:type="dcterms:W3CDTF">2021-01-22T14:46:00Z</dcterms:created>
  <dcterms:modified xsi:type="dcterms:W3CDTF">2021-01-22T14:47:00Z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0x01010097F7D13000B9BF44856167C04FDB4600</vt:lpwstr>
  </property>
</Properties>
</file>